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AE6584" w14:textId="151E346C" w:rsidR="00653744" w:rsidRPr="00DA3D49" w:rsidRDefault="00D96B73" w:rsidP="001D7CFF">
      <w:pPr>
        <w:pStyle w:val="Header"/>
        <w:tabs>
          <w:tab w:val="right" w:pos="8280"/>
          <w:tab w:val="right" w:pos="9781"/>
        </w:tabs>
        <w:ind w:right="-58"/>
        <w:rPr>
          <w:bCs w:val="0"/>
          <w:noProof w:val="0"/>
          <w:sz w:val="24"/>
          <w:szCs w:val="24"/>
          <w:lang w:eastAsia="zh-CN"/>
        </w:rPr>
      </w:pPr>
      <w:r>
        <w:rPr>
          <w:rFonts w:eastAsia="Batang"/>
          <w:bCs w:val="0"/>
          <w:noProof w:val="0"/>
          <w:sz w:val="24"/>
          <w:szCs w:val="24"/>
        </w:rPr>
        <w:t>3GPP TSG RAN WG1 Meeting #94</w:t>
      </w:r>
      <w:r w:rsidR="00821D76">
        <w:rPr>
          <w:rFonts w:eastAsia="Batang"/>
          <w:bCs w:val="0"/>
          <w:noProof w:val="0"/>
          <w:sz w:val="24"/>
          <w:szCs w:val="24"/>
        </w:rPr>
        <w:t>bis</w:t>
      </w:r>
      <w:r w:rsidR="00653744" w:rsidRPr="0024666F">
        <w:rPr>
          <w:rFonts w:eastAsia="Batang"/>
          <w:bCs w:val="0"/>
          <w:noProof w:val="0"/>
          <w:sz w:val="24"/>
          <w:szCs w:val="24"/>
        </w:rPr>
        <w:tab/>
      </w:r>
      <w:r w:rsidR="00653744" w:rsidRPr="0024666F">
        <w:rPr>
          <w:rFonts w:eastAsia="Batang"/>
          <w:bCs w:val="0"/>
          <w:noProof w:val="0"/>
          <w:sz w:val="24"/>
          <w:szCs w:val="24"/>
        </w:rPr>
        <w:tab/>
      </w:r>
      <w:r w:rsidR="00176610" w:rsidRPr="00176610">
        <w:rPr>
          <w:rFonts w:eastAsia="Batang"/>
          <w:bCs w:val="0"/>
          <w:noProof w:val="0"/>
          <w:sz w:val="24"/>
          <w:szCs w:val="24"/>
        </w:rPr>
        <w:t>R1-1811427</w:t>
      </w:r>
    </w:p>
    <w:p w14:paraId="7579423B" w14:textId="60CE1E36" w:rsidR="0004518D" w:rsidRDefault="00821D76" w:rsidP="00653744">
      <w:pPr>
        <w:spacing w:after="0"/>
        <w:ind w:left="1988" w:hanging="1988"/>
        <w:rPr>
          <w:rFonts w:ascii="Arial" w:eastAsia="Batang" w:hAnsi="Arial" w:cs="Arial"/>
          <w:b/>
          <w:sz w:val="24"/>
          <w:szCs w:val="24"/>
        </w:rPr>
      </w:pPr>
      <w:r>
        <w:rPr>
          <w:rFonts w:ascii="Arial" w:eastAsia="Batang" w:hAnsi="Arial" w:cs="Arial"/>
          <w:b/>
          <w:sz w:val="24"/>
          <w:szCs w:val="24"/>
        </w:rPr>
        <w:t>Chengdu</w:t>
      </w:r>
      <w:r w:rsidR="00D96B73" w:rsidRPr="00D96B73">
        <w:rPr>
          <w:rFonts w:ascii="Arial" w:eastAsia="Batang" w:hAnsi="Arial" w:cs="Arial"/>
          <w:b/>
          <w:sz w:val="24"/>
          <w:szCs w:val="24"/>
        </w:rPr>
        <w:t xml:space="preserve">, </w:t>
      </w:r>
      <w:r>
        <w:rPr>
          <w:rFonts w:ascii="Arial" w:eastAsia="Batang" w:hAnsi="Arial" w:cs="Arial"/>
          <w:b/>
          <w:sz w:val="24"/>
          <w:szCs w:val="24"/>
        </w:rPr>
        <w:t>China, Oct 8th – 12</w:t>
      </w:r>
      <w:r w:rsidR="00D96B73" w:rsidRPr="00D96B73">
        <w:rPr>
          <w:rFonts w:ascii="Arial" w:eastAsia="Batang" w:hAnsi="Arial" w:cs="Arial"/>
          <w:b/>
          <w:sz w:val="24"/>
          <w:szCs w:val="24"/>
        </w:rPr>
        <w:t>th, 2018</w:t>
      </w:r>
    </w:p>
    <w:p w14:paraId="47EEC400" w14:textId="77777777" w:rsidR="00D96B73" w:rsidRPr="00821D76" w:rsidRDefault="00D96B73" w:rsidP="00653744">
      <w:pPr>
        <w:spacing w:after="0"/>
        <w:ind w:left="1988" w:hanging="1988"/>
        <w:rPr>
          <w:rFonts w:ascii="Arial" w:hAnsi="Arial" w:cs="Arial"/>
          <w:b/>
          <w:sz w:val="24"/>
          <w:lang w:eastAsia="zh-CN"/>
        </w:rPr>
      </w:pPr>
    </w:p>
    <w:p w14:paraId="2DE20380" w14:textId="77777777"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Source:</w:t>
      </w:r>
      <w:r w:rsidRPr="0024666F">
        <w:rPr>
          <w:rFonts w:ascii="Arial" w:hAnsi="Arial" w:cs="Arial"/>
          <w:b/>
          <w:sz w:val="24"/>
          <w:lang w:val="en-US"/>
        </w:rPr>
        <w:tab/>
      </w:r>
      <w:r w:rsidR="00BC2469" w:rsidRPr="00DF1CE7">
        <w:rPr>
          <w:rFonts w:ascii="Arial" w:hAnsi="Arial" w:cs="Arial"/>
          <w:b/>
          <w:sz w:val="24"/>
          <w:lang w:val="en-US" w:eastAsia="zh-CN"/>
        </w:rPr>
        <w:t>Nokia</w:t>
      </w:r>
      <w:r w:rsidR="00BC2469">
        <w:rPr>
          <w:rFonts w:ascii="Arial" w:hAnsi="Arial" w:cs="Arial"/>
          <w:b/>
          <w:sz w:val="24"/>
          <w:lang w:val="en-US" w:eastAsia="zh-CN"/>
        </w:rPr>
        <w:t>,</w:t>
      </w:r>
      <w:r w:rsidR="00BC2469">
        <w:rPr>
          <w:rFonts w:ascii="Arial" w:hAnsi="Arial" w:cs="Arial" w:hint="eastAsia"/>
          <w:b/>
          <w:sz w:val="24"/>
          <w:lang w:val="en-US" w:eastAsia="zh-CN"/>
        </w:rPr>
        <w:t xml:space="preserve"> </w:t>
      </w:r>
      <w:r w:rsidR="00FC00AC">
        <w:rPr>
          <w:rFonts w:ascii="Arial" w:hAnsi="Arial" w:cs="Arial"/>
          <w:b/>
          <w:sz w:val="24"/>
          <w:lang w:val="en-US" w:eastAsia="zh-CN"/>
        </w:rPr>
        <w:t>Nokia</w:t>
      </w:r>
      <w:r w:rsidR="00854D22">
        <w:rPr>
          <w:rFonts w:ascii="Arial" w:hAnsi="Arial" w:cs="Arial" w:hint="eastAsia"/>
          <w:b/>
          <w:sz w:val="24"/>
          <w:lang w:val="en-US" w:eastAsia="zh-CN"/>
        </w:rPr>
        <w:t xml:space="preserve"> Shanghai Bell</w:t>
      </w:r>
      <w:r w:rsidR="00DF1CE7">
        <w:rPr>
          <w:rFonts w:ascii="Arial" w:hAnsi="Arial" w:cs="Arial" w:hint="eastAsia"/>
          <w:b/>
          <w:sz w:val="24"/>
          <w:lang w:val="en-US" w:eastAsia="zh-CN"/>
        </w:rPr>
        <w:t xml:space="preserve"> </w:t>
      </w:r>
    </w:p>
    <w:p w14:paraId="52AD14A0" w14:textId="4E7575C2" w:rsidR="00653744" w:rsidRPr="0024666F" w:rsidRDefault="00653744" w:rsidP="00F945A6">
      <w:pPr>
        <w:spacing w:after="0"/>
        <w:ind w:left="1988" w:hanging="1988"/>
        <w:rPr>
          <w:rFonts w:ascii="Arial" w:hAnsi="Arial" w:cs="Arial"/>
          <w:b/>
          <w:sz w:val="24"/>
          <w:lang w:val="en-US" w:eastAsia="zh-CN"/>
        </w:rPr>
      </w:pPr>
      <w:r w:rsidRPr="0024666F">
        <w:rPr>
          <w:rFonts w:ascii="Arial" w:hAnsi="Arial" w:cs="Arial"/>
          <w:b/>
          <w:sz w:val="24"/>
          <w:lang w:val="en-US"/>
        </w:rPr>
        <w:t>Title:</w:t>
      </w:r>
      <w:r w:rsidRPr="0024666F">
        <w:rPr>
          <w:rFonts w:ascii="Arial" w:hAnsi="Arial" w:cs="Arial"/>
          <w:b/>
          <w:sz w:val="24"/>
          <w:lang w:val="en-US"/>
        </w:rPr>
        <w:tab/>
      </w:r>
      <w:r w:rsidR="00821D76">
        <w:rPr>
          <w:rFonts w:ascii="Arial" w:hAnsi="Arial" w:cs="Arial"/>
          <w:b/>
          <w:sz w:val="24"/>
          <w:lang w:val="en-US"/>
        </w:rPr>
        <w:t>Discussions</w:t>
      </w:r>
      <w:r w:rsidR="00F60DBC" w:rsidRPr="00F60DBC">
        <w:rPr>
          <w:rFonts w:ascii="Arial" w:hAnsi="Arial" w:cs="Arial"/>
          <w:b/>
          <w:sz w:val="24"/>
          <w:lang w:val="en-US"/>
        </w:rPr>
        <w:t xml:space="preserve"> on NR V2X Sidelink Physical Layer Structures and Procedures</w:t>
      </w:r>
    </w:p>
    <w:p w14:paraId="54FD10C5" w14:textId="77777777"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Agenda item:</w:t>
      </w:r>
      <w:r w:rsidRPr="0024666F">
        <w:rPr>
          <w:rFonts w:ascii="Arial" w:hAnsi="Arial" w:cs="Arial"/>
          <w:b/>
          <w:sz w:val="24"/>
          <w:lang w:val="en-US"/>
        </w:rPr>
        <w:tab/>
      </w:r>
      <w:r w:rsidR="005C2E43">
        <w:rPr>
          <w:rFonts w:ascii="Arial" w:hAnsi="Arial" w:cs="Arial"/>
          <w:b/>
          <w:sz w:val="24"/>
          <w:lang w:val="en-US" w:eastAsia="zh-CN"/>
        </w:rPr>
        <w:t>7.2.4.</w:t>
      </w:r>
      <w:r w:rsidR="00F60DBC">
        <w:rPr>
          <w:rFonts w:ascii="Arial" w:hAnsi="Arial" w:cs="Arial"/>
          <w:b/>
          <w:sz w:val="24"/>
          <w:lang w:val="en-US" w:eastAsia="zh-CN"/>
        </w:rPr>
        <w:t>1.2</w:t>
      </w:r>
    </w:p>
    <w:p w14:paraId="0B793CD2" w14:textId="77777777" w:rsidR="00653744" w:rsidRPr="0024666F" w:rsidRDefault="00653744" w:rsidP="00653744">
      <w:pPr>
        <w:spacing w:after="0"/>
        <w:ind w:left="1988" w:hanging="1988"/>
        <w:rPr>
          <w:rFonts w:ascii="Arial" w:hAnsi="Arial" w:cs="Arial"/>
          <w:b/>
          <w:sz w:val="24"/>
          <w:lang w:val="en-US"/>
        </w:rPr>
      </w:pPr>
      <w:r w:rsidRPr="0024666F">
        <w:rPr>
          <w:rFonts w:ascii="Arial" w:hAnsi="Arial" w:cs="Arial"/>
          <w:b/>
          <w:sz w:val="24"/>
          <w:lang w:val="en-US"/>
        </w:rPr>
        <w:t>Document for:</w:t>
      </w:r>
      <w:r w:rsidRPr="0024666F">
        <w:rPr>
          <w:rFonts w:ascii="Arial" w:hAnsi="Arial" w:cs="Arial"/>
          <w:b/>
          <w:sz w:val="24"/>
          <w:lang w:val="en-US"/>
        </w:rPr>
        <w:tab/>
        <w:t>Discussion and Decision</w:t>
      </w:r>
    </w:p>
    <w:p w14:paraId="451F034E" w14:textId="77777777" w:rsidR="00653744" w:rsidRPr="0024666F" w:rsidRDefault="00653744" w:rsidP="00653744">
      <w:pPr>
        <w:spacing w:after="0"/>
        <w:ind w:left="1988" w:hanging="1988"/>
        <w:rPr>
          <w:rFonts w:ascii="Arial" w:hAnsi="Arial" w:cs="Arial"/>
          <w:b/>
          <w:sz w:val="24"/>
          <w:lang w:val="en-US"/>
        </w:rPr>
      </w:pPr>
    </w:p>
    <w:p w14:paraId="51CE97F5" w14:textId="77777777" w:rsidR="0058787A" w:rsidRDefault="00653744" w:rsidP="00F60DBC">
      <w:pPr>
        <w:pStyle w:val="Heading1"/>
        <w:rPr>
          <w:lang w:val="en-US"/>
        </w:rPr>
      </w:pPr>
      <w:r w:rsidRPr="0024666F">
        <w:rPr>
          <w:lang w:val="en-US"/>
        </w:rPr>
        <w:t>Introduction</w:t>
      </w:r>
    </w:p>
    <w:p w14:paraId="7DA87CEC" w14:textId="37B19D0E" w:rsidR="0077490B" w:rsidRDefault="00E4379E" w:rsidP="00536A06">
      <w:pPr>
        <w:rPr>
          <w:lang w:val="en-US"/>
        </w:rPr>
      </w:pPr>
      <w:r w:rsidRPr="00E4379E">
        <w:rPr>
          <w:lang w:val="en-US"/>
        </w:rPr>
        <w:t>In RAN#80, the study item of study on NR V2X was created to support advanced V2X services</w:t>
      </w:r>
      <w:r>
        <w:rPr>
          <w:lang w:val="en-US"/>
        </w:rPr>
        <w:t xml:space="preserve"> [1]. </w:t>
      </w:r>
      <w:r w:rsidR="00C662F2">
        <w:rPr>
          <w:lang w:val="en-US"/>
        </w:rPr>
        <w:t>In the last</w:t>
      </w:r>
      <w:r>
        <w:rPr>
          <w:lang w:val="en-US"/>
        </w:rPr>
        <w:t xml:space="preserve"> RAN1#94 meeting</w:t>
      </w:r>
      <w:r w:rsidRPr="00E4379E">
        <w:rPr>
          <w:lang w:val="en-US"/>
        </w:rPr>
        <w:t>, the following agreements were reached</w:t>
      </w:r>
      <w:r>
        <w:rPr>
          <w:lang w:val="en-US"/>
        </w:rPr>
        <w:t xml:space="preserve"> [2]</w:t>
      </w:r>
    </w:p>
    <w:p w14:paraId="240E2065" w14:textId="24DEF29F" w:rsidR="00E4379E" w:rsidRPr="00E4379E" w:rsidRDefault="00E4379E" w:rsidP="00E4379E">
      <w:pPr>
        <w:rPr>
          <w:b/>
          <w:i/>
          <w:lang w:eastAsia="x-none"/>
        </w:rPr>
      </w:pPr>
      <w:r w:rsidRPr="00E4379E">
        <w:rPr>
          <w:i/>
          <w:highlight w:val="green"/>
          <w:lang w:eastAsia="x-none"/>
        </w:rPr>
        <w:t>Agreements</w:t>
      </w:r>
      <w:r w:rsidRPr="00E4379E">
        <w:rPr>
          <w:b/>
          <w:i/>
          <w:lang w:eastAsia="x-none"/>
        </w:rPr>
        <w:t>:</w:t>
      </w:r>
      <w:r w:rsidR="001C7D77">
        <w:rPr>
          <w:b/>
          <w:i/>
          <w:lang w:eastAsia="x-none"/>
        </w:rPr>
        <w:t xml:space="preserve"> </w:t>
      </w:r>
    </w:p>
    <w:p w14:paraId="4CFD8A06" w14:textId="77777777" w:rsidR="00E4379E" w:rsidRPr="00E4379E" w:rsidRDefault="00E4379E" w:rsidP="00E4379E">
      <w:pPr>
        <w:numPr>
          <w:ilvl w:val="0"/>
          <w:numId w:val="15"/>
        </w:numPr>
        <w:spacing w:after="0"/>
        <w:rPr>
          <w:i/>
          <w:sz w:val="21"/>
          <w:szCs w:val="21"/>
        </w:rPr>
      </w:pPr>
      <w:r w:rsidRPr="00E4379E">
        <w:rPr>
          <w:i/>
          <w:sz w:val="21"/>
          <w:szCs w:val="21"/>
        </w:rPr>
        <w:t xml:space="preserve">At least PSCCH and PSSCH are defined for NR V2X. PSCCH </w:t>
      </w:r>
      <w:r w:rsidRPr="00E4379E">
        <w:rPr>
          <w:rFonts w:hint="eastAsia"/>
          <w:i/>
          <w:sz w:val="21"/>
          <w:szCs w:val="21"/>
        </w:rPr>
        <w:t>at least carries</w:t>
      </w:r>
      <w:r w:rsidRPr="00E4379E">
        <w:rPr>
          <w:i/>
          <w:sz w:val="21"/>
          <w:szCs w:val="21"/>
        </w:rPr>
        <w:t xml:space="preserve"> information necessary to </w:t>
      </w:r>
      <w:r w:rsidRPr="00E4379E">
        <w:rPr>
          <w:rFonts w:hint="eastAsia"/>
          <w:i/>
          <w:sz w:val="21"/>
          <w:szCs w:val="21"/>
        </w:rPr>
        <w:t>decode</w:t>
      </w:r>
      <w:r w:rsidRPr="00E4379E">
        <w:rPr>
          <w:i/>
          <w:sz w:val="21"/>
          <w:szCs w:val="21"/>
        </w:rPr>
        <w:t xml:space="preserve"> PSSCH.</w:t>
      </w:r>
    </w:p>
    <w:p w14:paraId="35A4DF06" w14:textId="77777777" w:rsidR="00E4379E" w:rsidRPr="00E4379E" w:rsidRDefault="00E4379E" w:rsidP="00E4379E">
      <w:pPr>
        <w:numPr>
          <w:ilvl w:val="1"/>
          <w:numId w:val="15"/>
        </w:numPr>
        <w:spacing w:after="0"/>
        <w:rPr>
          <w:i/>
          <w:sz w:val="21"/>
          <w:szCs w:val="21"/>
        </w:rPr>
      </w:pPr>
      <w:r w:rsidRPr="00E4379E">
        <w:rPr>
          <w:rFonts w:hint="eastAsia"/>
          <w:i/>
          <w:sz w:val="21"/>
          <w:szCs w:val="21"/>
        </w:rPr>
        <w:t>Note: PSBCH will be discussed in the synchronization agenda.</w:t>
      </w:r>
    </w:p>
    <w:p w14:paraId="110CB0AA" w14:textId="77777777" w:rsidR="00E4379E" w:rsidRPr="00E4379E" w:rsidRDefault="00E4379E" w:rsidP="00E4379E">
      <w:pPr>
        <w:numPr>
          <w:ilvl w:val="0"/>
          <w:numId w:val="15"/>
        </w:numPr>
        <w:spacing w:after="0"/>
        <w:rPr>
          <w:i/>
          <w:sz w:val="21"/>
          <w:szCs w:val="21"/>
        </w:rPr>
      </w:pPr>
      <w:r w:rsidRPr="00E4379E">
        <w:rPr>
          <w:rFonts w:hint="eastAsia"/>
          <w:i/>
          <w:sz w:val="21"/>
          <w:szCs w:val="21"/>
        </w:rPr>
        <w:t xml:space="preserve">RAN1 continues study on the necessity of other channels. </w:t>
      </w:r>
    </w:p>
    <w:p w14:paraId="2EE2282D" w14:textId="77777777" w:rsidR="00E4379E" w:rsidRPr="00E4379E" w:rsidRDefault="00E4379E" w:rsidP="00E4379E">
      <w:pPr>
        <w:numPr>
          <w:ilvl w:val="0"/>
          <w:numId w:val="15"/>
        </w:numPr>
        <w:spacing w:after="0"/>
        <w:rPr>
          <w:i/>
          <w:sz w:val="21"/>
          <w:szCs w:val="21"/>
        </w:rPr>
      </w:pPr>
      <w:r w:rsidRPr="00E4379E">
        <w:rPr>
          <w:rFonts w:hint="eastAsia"/>
          <w:i/>
          <w:sz w:val="21"/>
          <w:szCs w:val="21"/>
        </w:rPr>
        <w:t>Further study on</w:t>
      </w:r>
    </w:p>
    <w:p w14:paraId="352C0597" w14:textId="77777777" w:rsidR="00E4379E" w:rsidRPr="00E4379E" w:rsidRDefault="00E4379E" w:rsidP="00E4379E">
      <w:pPr>
        <w:numPr>
          <w:ilvl w:val="1"/>
          <w:numId w:val="15"/>
        </w:numPr>
        <w:spacing w:after="0"/>
        <w:rPr>
          <w:i/>
          <w:sz w:val="21"/>
          <w:szCs w:val="21"/>
        </w:rPr>
      </w:pPr>
      <w:r w:rsidRPr="00E4379E">
        <w:rPr>
          <w:i/>
          <w:sz w:val="21"/>
          <w:szCs w:val="21"/>
        </w:rPr>
        <w:t>W</w:t>
      </w:r>
      <w:r w:rsidRPr="00E4379E">
        <w:rPr>
          <w:rFonts w:hint="eastAsia"/>
          <w:i/>
          <w:sz w:val="21"/>
          <w:szCs w:val="21"/>
        </w:rPr>
        <w:t>hether/which sidelink feedback information is carried by PSCCH or by another channel/signal.</w:t>
      </w:r>
    </w:p>
    <w:p w14:paraId="74DF3104" w14:textId="77777777" w:rsidR="00E4379E" w:rsidRPr="00E4379E" w:rsidRDefault="00E4379E" w:rsidP="00E4379E">
      <w:pPr>
        <w:numPr>
          <w:ilvl w:val="1"/>
          <w:numId w:val="15"/>
        </w:numPr>
        <w:spacing w:after="0"/>
        <w:rPr>
          <w:i/>
          <w:sz w:val="21"/>
          <w:szCs w:val="21"/>
        </w:rPr>
      </w:pPr>
      <w:r w:rsidRPr="00E4379E">
        <w:rPr>
          <w:i/>
          <w:sz w:val="21"/>
          <w:szCs w:val="21"/>
        </w:rPr>
        <w:t>W</w:t>
      </w:r>
      <w:r w:rsidRPr="00E4379E">
        <w:rPr>
          <w:rFonts w:hint="eastAsia"/>
          <w:i/>
          <w:sz w:val="21"/>
          <w:szCs w:val="21"/>
        </w:rPr>
        <w:t>hether/which information to assist resource allocation and/or schedule UE</w:t>
      </w:r>
      <w:r w:rsidRPr="00E4379E">
        <w:rPr>
          <w:i/>
          <w:sz w:val="21"/>
          <w:szCs w:val="21"/>
        </w:rPr>
        <w:t>’</w:t>
      </w:r>
      <w:r w:rsidRPr="00E4379E">
        <w:rPr>
          <w:rFonts w:hint="eastAsia"/>
          <w:i/>
          <w:sz w:val="21"/>
          <w:szCs w:val="21"/>
        </w:rPr>
        <w:t>s transmission resource(s) is carried by PSCCH or by another channel/signal.</w:t>
      </w:r>
    </w:p>
    <w:p w14:paraId="31686B61" w14:textId="77DECE23" w:rsidR="00E4379E" w:rsidRDefault="00E4379E" w:rsidP="00E4379E">
      <w:pPr>
        <w:numPr>
          <w:ilvl w:val="1"/>
          <w:numId w:val="15"/>
        </w:numPr>
        <w:spacing w:after="0"/>
        <w:rPr>
          <w:sz w:val="21"/>
          <w:szCs w:val="21"/>
        </w:rPr>
      </w:pPr>
      <w:r w:rsidRPr="00E4379E">
        <w:rPr>
          <w:rFonts w:hint="eastAsia"/>
          <w:i/>
          <w:sz w:val="21"/>
          <w:szCs w:val="21"/>
        </w:rPr>
        <w:t>PSCCH format(s) and content(s) for unicast, groupcast, and broadcast</w:t>
      </w:r>
    </w:p>
    <w:p w14:paraId="39971332" w14:textId="77777777" w:rsidR="00E4379E" w:rsidRPr="00E4379E" w:rsidRDefault="00E4379E" w:rsidP="00E4379E">
      <w:pPr>
        <w:spacing w:after="0"/>
        <w:rPr>
          <w:sz w:val="21"/>
          <w:szCs w:val="21"/>
        </w:rPr>
      </w:pPr>
    </w:p>
    <w:p w14:paraId="0DEC24B5" w14:textId="77777777" w:rsidR="00E4379E" w:rsidRPr="00E4379E" w:rsidRDefault="00E4379E" w:rsidP="00E4379E">
      <w:pPr>
        <w:rPr>
          <w:b/>
          <w:i/>
          <w:sz w:val="32"/>
          <w:lang w:val="en-US" w:eastAsia="x-none"/>
        </w:rPr>
      </w:pPr>
      <w:r w:rsidRPr="00E4379E">
        <w:rPr>
          <w:i/>
          <w:highlight w:val="green"/>
          <w:lang w:val="en-US" w:eastAsia="x-none"/>
        </w:rPr>
        <w:t>Agreements</w:t>
      </w:r>
      <w:r w:rsidRPr="00E4379E">
        <w:rPr>
          <w:i/>
          <w:lang w:val="en-US" w:eastAsia="x-none"/>
        </w:rPr>
        <w:t>:</w:t>
      </w:r>
    </w:p>
    <w:p w14:paraId="3748FDA2" w14:textId="77777777" w:rsidR="00E4379E" w:rsidRPr="00E4379E" w:rsidRDefault="00E4379E" w:rsidP="00E4379E">
      <w:pPr>
        <w:numPr>
          <w:ilvl w:val="0"/>
          <w:numId w:val="16"/>
        </w:numPr>
        <w:spacing w:after="0"/>
        <w:rPr>
          <w:b/>
          <w:i/>
          <w:sz w:val="21"/>
          <w:szCs w:val="21"/>
          <w:lang w:val="en-US" w:eastAsia="x-none"/>
        </w:rPr>
      </w:pPr>
      <w:r w:rsidRPr="00E4379E">
        <w:rPr>
          <w:rFonts w:ascii="Calibri" w:eastAsia="Malgun Gothic" w:hAnsi="Calibri" w:cs="Calibri" w:hint="eastAsia"/>
          <w:i/>
          <w:sz w:val="21"/>
          <w:szCs w:val="21"/>
          <w:lang w:val="en-US" w:eastAsia="ko-KR"/>
        </w:rPr>
        <w:t xml:space="preserve">RAN1 to continue study on the physical channel considering </w:t>
      </w:r>
      <w:r w:rsidRPr="00E4379E">
        <w:rPr>
          <w:rFonts w:ascii="Calibri" w:eastAsia="Malgun Gothic" w:hAnsi="Calibri" w:cs="Calibri"/>
          <w:i/>
          <w:sz w:val="21"/>
          <w:szCs w:val="21"/>
          <w:lang w:val="en-US" w:eastAsia="ko-KR"/>
        </w:rPr>
        <w:t>at least the following aspects:</w:t>
      </w:r>
    </w:p>
    <w:p w14:paraId="06370D71" w14:textId="77777777" w:rsidR="00E4379E" w:rsidRPr="00E4379E" w:rsidRDefault="00E4379E" w:rsidP="00E4379E">
      <w:pPr>
        <w:pStyle w:val="ListParagraph"/>
        <w:numPr>
          <w:ilvl w:val="0"/>
          <w:numId w:val="17"/>
        </w:numPr>
        <w:spacing w:line="276" w:lineRule="auto"/>
        <w:contextualSpacing/>
        <w:jc w:val="both"/>
        <w:rPr>
          <w:rFonts w:eastAsia="Malgun Gothic" w:cs="Calibri"/>
          <w:i/>
          <w:sz w:val="21"/>
          <w:szCs w:val="21"/>
          <w:lang w:val="en-US" w:eastAsia="ko-KR"/>
        </w:rPr>
      </w:pPr>
      <w:r w:rsidRPr="00E4379E">
        <w:rPr>
          <w:rFonts w:eastAsia="Malgun Gothic" w:cs="Calibri" w:hint="eastAsia"/>
          <w:i/>
          <w:sz w:val="21"/>
          <w:szCs w:val="21"/>
          <w:lang w:val="en-US" w:eastAsia="ko-KR"/>
        </w:rPr>
        <w:t>Waveform</w:t>
      </w:r>
    </w:p>
    <w:p w14:paraId="090B5683" w14:textId="77777777" w:rsidR="00E4379E" w:rsidRPr="00E4379E" w:rsidRDefault="00E4379E" w:rsidP="00E4379E">
      <w:pPr>
        <w:pStyle w:val="ListParagraph"/>
        <w:numPr>
          <w:ilvl w:val="1"/>
          <w:numId w:val="17"/>
        </w:numPr>
        <w:spacing w:line="276" w:lineRule="auto"/>
        <w:contextualSpacing/>
        <w:jc w:val="both"/>
        <w:rPr>
          <w:rFonts w:eastAsia="Malgun Gothic" w:cs="Calibri"/>
          <w:i/>
          <w:sz w:val="21"/>
          <w:szCs w:val="21"/>
          <w:lang w:val="en-US" w:eastAsia="ko-KR"/>
        </w:rPr>
      </w:pPr>
      <w:r w:rsidRPr="00E4379E">
        <w:rPr>
          <w:rFonts w:eastAsia="Malgun Gothic" w:cs="Calibri" w:hint="eastAsia"/>
          <w:i/>
          <w:sz w:val="21"/>
          <w:szCs w:val="21"/>
          <w:lang w:val="en-US" w:eastAsia="ko-KR"/>
        </w:rPr>
        <w:t>Candidates: CP-OFDM, DFT-s-OFDM</w:t>
      </w:r>
    </w:p>
    <w:p w14:paraId="13028462" w14:textId="77777777" w:rsidR="00E4379E" w:rsidRPr="00E4379E" w:rsidRDefault="00E4379E" w:rsidP="00E4379E">
      <w:pPr>
        <w:pStyle w:val="ListParagraph"/>
        <w:numPr>
          <w:ilvl w:val="1"/>
          <w:numId w:val="17"/>
        </w:numPr>
        <w:spacing w:line="276" w:lineRule="auto"/>
        <w:contextualSpacing/>
        <w:jc w:val="both"/>
        <w:rPr>
          <w:rFonts w:eastAsia="Malgun Gothic" w:cs="Calibri"/>
          <w:i/>
          <w:sz w:val="21"/>
          <w:szCs w:val="21"/>
          <w:lang w:val="en-US" w:eastAsia="ko-KR"/>
        </w:rPr>
      </w:pPr>
      <w:r w:rsidRPr="00E4379E">
        <w:rPr>
          <w:rFonts w:eastAsia="Malgun Gothic" w:cs="Calibri" w:hint="eastAsia"/>
          <w:i/>
          <w:sz w:val="21"/>
          <w:szCs w:val="21"/>
          <w:lang w:val="en-US" w:eastAsia="ko-KR"/>
        </w:rPr>
        <w:t xml:space="preserve">Proposals from </w:t>
      </w:r>
      <w:r w:rsidRPr="00E4379E">
        <w:rPr>
          <w:rFonts w:eastAsia="Malgun Gothic" w:cs="Calibri"/>
          <w:i/>
          <w:sz w:val="21"/>
          <w:szCs w:val="21"/>
          <w:lang w:val="en-US" w:eastAsia="ko-KR"/>
        </w:rPr>
        <w:t>companies</w:t>
      </w:r>
      <w:r w:rsidRPr="00E4379E">
        <w:rPr>
          <w:rFonts w:eastAsia="Malgun Gothic" w:cs="Calibri" w:hint="eastAsia"/>
          <w:i/>
          <w:sz w:val="21"/>
          <w:szCs w:val="21"/>
          <w:lang w:val="en-US" w:eastAsia="ko-KR"/>
        </w:rPr>
        <w:t>:</w:t>
      </w:r>
    </w:p>
    <w:p w14:paraId="629D5E32" w14:textId="77777777" w:rsidR="00E4379E" w:rsidRPr="00E4379E" w:rsidRDefault="00E4379E" w:rsidP="00E4379E">
      <w:pPr>
        <w:pStyle w:val="ListParagraph"/>
        <w:numPr>
          <w:ilvl w:val="2"/>
          <w:numId w:val="17"/>
        </w:numPr>
        <w:spacing w:line="276" w:lineRule="auto"/>
        <w:contextualSpacing/>
        <w:jc w:val="both"/>
        <w:rPr>
          <w:rFonts w:eastAsia="Malgun Gothic" w:cs="Calibri"/>
          <w:i/>
          <w:sz w:val="21"/>
          <w:szCs w:val="21"/>
          <w:lang w:val="en-US" w:eastAsia="ko-KR"/>
        </w:rPr>
      </w:pPr>
      <w:r w:rsidRPr="00E4379E">
        <w:rPr>
          <w:rFonts w:eastAsia="Malgun Gothic" w:cs="Calibri" w:hint="eastAsia"/>
          <w:i/>
          <w:sz w:val="21"/>
          <w:szCs w:val="21"/>
          <w:lang w:val="en-US" w:eastAsia="ko-KR"/>
        </w:rPr>
        <w:t>CP-OFDM only</w:t>
      </w:r>
    </w:p>
    <w:p w14:paraId="4A337FA7" w14:textId="77777777" w:rsidR="00E4379E" w:rsidRPr="00E4379E" w:rsidRDefault="00E4379E" w:rsidP="00E4379E">
      <w:pPr>
        <w:pStyle w:val="ListParagraph"/>
        <w:numPr>
          <w:ilvl w:val="2"/>
          <w:numId w:val="17"/>
        </w:numPr>
        <w:spacing w:line="276" w:lineRule="auto"/>
        <w:contextualSpacing/>
        <w:jc w:val="both"/>
        <w:rPr>
          <w:rFonts w:eastAsia="Malgun Gothic" w:cs="Calibri"/>
          <w:i/>
          <w:sz w:val="21"/>
          <w:szCs w:val="21"/>
          <w:lang w:val="en-US" w:eastAsia="ko-KR"/>
        </w:rPr>
      </w:pPr>
      <w:r w:rsidRPr="00E4379E">
        <w:rPr>
          <w:rFonts w:eastAsia="Malgun Gothic" w:cs="Calibri" w:hint="eastAsia"/>
          <w:i/>
          <w:sz w:val="21"/>
          <w:szCs w:val="21"/>
          <w:lang w:val="en-US" w:eastAsia="ko-KR"/>
        </w:rPr>
        <w:t>Support both</w:t>
      </w:r>
    </w:p>
    <w:p w14:paraId="34B4FB31" w14:textId="77777777" w:rsidR="00E4379E" w:rsidRPr="00E4379E" w:rsidRDefault="00E4379E" w:rsidP="00E4379E">
      <w:pPr>
        <w:pStyle w:val="ListParagraph"/>
        <w:numPr>
          <w:ilvl w:val="1"/>
          <w:numId w:val="17"/>
        </w:numPr>
        <w:spacing w:line="276" w:lineRule="auto"/>
        <w:contextualSpacing/>
        <w:jc w:val="both"/>
        <w:rPr>
          <w:rFonts w:eastAsia="Malgun Gothic" w:cs="Calibri"/>
          <w:i/>
          <w:sz w:val="21"/>
          <w:szCs w:val="21"/>
          <w:lang w:val="en-US" w:eastAsia="ko-KR"/>
        </w:rPr>
      </w:pPr>
      <w:r w:rsidRPr="00E4379E">
        <w:rPr>
          <w:rFonts w:eastAsia="Malgun Gothic" w:cs="Calibri" w:hint="eastAsia"/>
          <w:i/>
          <w:sz w:val="21"/>
          <w:szCs w:val="21"/>
          <w:lang w:val="en-US" w:eastAsia="ko-KR"/>
        </w:rPr>
        <w:t>Consideration points:</w:t>
      </w:r>
    </w:p>
    <w:p w14:paraId="1E155242" w14:textId="77777777" w:rsidR="00E4379E" w:rsidRPr="00E4379E" w:rsidRDefault="00E4379E" w:rsidP="00E4379E">
      <w:pPr>
        <w:pStyle w:val="ListParagraph"/>
        <w:numPr>
          <w:ilvl w:val="2"/>
          <w:numId w:val="17"/>
        </w:numPr>
        <w:spacing w:line="276" w:lineRule="auto"/>
        <w:contextualSpacing/>
        <w:jc w:val="both"/>
        <w:rPr>
          <w:rFonts w:eastAsia="Malgun Gothic" w:cs="Calibri"/>
          <w:i/>
          <w:sz w:val="21"/>
          <w:szCs w:val="21"/>
          <w:lang w:val="en-US" w:eastAsia="ko-KR"/>
        </w:rPr>
      </w:pPr>
      <w:r w:rsidRPr="00E4379E">
        <w:rPr>
          <w:rFonts w:eastAsia="Malgun Gothic" w:cs="Calibri" w:hint="eastAsia"/>
          <w:i/>
          <w:sz w:val="21"/>
          <w:szCs w:val="21"/>
          <w:lang w:val="en-US" w:eastAsia="ko-KR"/>
        </w:rPr>
        <w:t>Different channel can have different waveform?</w:t>
      </w:r>
    </w:p>
    <w:p w14:paraId="33015E15" w14:textId="77777777" w:rsidR="00E4379E" w:rsidRPr="00E4379E" w:rsidRDefault="00E4379E" w:rsidP="00E4379E">
      <w:pPr>
        <w:pStyle w:val="ListParagraph"/>
        <w:numPr>
          <w:ilvl w:val="2"/>
          <w:numId w:val="17"/>
        </w:numPr>
        <w:spacing w:line="276" w:lineRule="auto"/>
        <w:contextualSpacing/>
        <w:jc w:val="both"/>
        <w:rPr>
          <w:rFonts w:eastAsia="Malgun Gothic" w:cs="Calibri"/>
          <w:i/>
          <w:sz w:val="21"/>
          <w:szCs w:val="21"/>
          <w:lang w:val="en-US" w:eastAsia="ko-KR"/>
        </w:rPr>
      </w:pPr>
      <w:r w:rsidRPr="00E4379E">
        <w:rPr>
          <w:rFonts w:eastAsia="Malgun Gothic" w:cs="Calibri" w:hint="eastAsia"/>
          <w:i/>
          <w:sz w:val="21"/>
          <w:szCs w:val="21"/>
          <w:lang w:val="en-US" w:eastAsia="ko-KR"/>
        </w:rPr>
        <w:t>Benefit and impact of supporting only one waveform and supporting both waveforms</w:t>
      </w:r>
    </w:p>
    <w:p w14:paraId="568316A2" w14:textId="77777777" w:rsidR="00E4379E" w:rsidRPr="00E4379E" w:rsidRDefault="00E4379E" w:rsidP="00E4379E">
      <w:pPr>
        <w:pStyle w:val="ListParagraph"/>
        <w:numPr>
          <w:ilvl w:val="0"/>
          <w:numId w:val="17"/>
        </w:numPr>
        <w:spacing w:line="276" w:lineRule="auto"/>
        <w:contextualSpacing/>
        <w:jc w:val="both"/>
        <w:rPr>
          <w:rFonts w:eastAsia="Malgun Gothic" w:cs="Calibri"/>
          <w:i/>
          <w:sz w:val="21"/>
          <w:szCs w:val="21"/>
          <w:lang w:val="en-US" w:eastAsia="ko-KR"/>
        </w:rPr>
      </w:pPr>
      <w:r w:rsidRPr="00E4379E">
        <w:rPr>
          <w:rFonts w:eastAsia="Malgun Gothic" w:cs="Calibri" w:hint="eastAsia"/>
          <w:i/>
          <w:sz w:val="21"/>
          <w:szCs w:val="21"/>
          <w:lang w:val="en-US" w:eastAsia="ko-KR"/>
        </w:rPr>
        <w:t>Subcarrier spacing</w:t>
      </w:r>
    </w:p>
    <w:p w14:paraId="7E0817DE" w14:textId="77777777" w:rsidR="00E4379E" w:rsidRPr="00E4379E" w:rsidRDefault="00E4379E" w:rsidP="00E4379E">
      <w:pPr>
        <w:pStyle w:val="ListParagraph"/>
        <w:numPr>
          <w:ilvl w:val="1"/>
          <w:numId w:val="17"/>
        </w:numPr>
        <w:spacing w:line="276" w:lineRule="auto"/>
        <w:contextualSpacing/>
        <w:jc w:val="both"/>
        <w:rPr>
          <w:rFonts w:eastAsia="Malgun Gothic" w:cs="Calibri"/>
          <w:i/>
          <w:sz w:val="21"/>
          <w:szCs w:val="21"/>
          <w:lang w:val="en-US" w:eastAsia="ko-KR"/>
        </w:rPr>
      </w:pPr>
      <w:r w:rsidRPr="00E4379E">
        <w:rPr>
          <w:rFonts w:eastAsia="Malgun Gothic" w:cs="Calibri" w:hint="eastAsia"/>
          <w:i/>
          <w:sz w:val="21"/>
          <w:szCs w:val="21"/>
          <w:lang w:val="en-US" w:eastAsia="ko-KR"/>
        </w:rPr>
        <w:t xml:space="preserve">Candidates for further study are: </w:t>
      </w:r>
    </w:p>
    <w:p w14:paraId="1788A9BE" w14:textId="77777777" w:rsidR="00E4379E" w:rsidRPr="00E4379E" w:rsidRDefault="00E4379E" w:rsidP="00E4379E">
      <w:pPr>
        <w:pStyle w:val="ListParagraph"/>
        <w:numPr>
          <w:ilvl w:val="2"/>
          <w:numId w:val="17"/>
        </w:numPr>
        <w:spacing w:line="276" w:lineRule="auto"/>
        <w:contextualSpacing/>
        <w:jc w:val="both"/>
        <w:rPr>
          <w:rFonts w:eastAsia="Malgun Gothic" w:cs="Calibri"/>
          <w:i/>
          <w:sz w:val="21"/>
          <w:szCs w:val="21"/>
          <w:lang w:val="en-US" w:eastAsia="ko-KR"/>
        </w:rPr>
      </w:pPr>
      <w:r w:rsidRPr="00E4379E">
        <w:rPr>
          <w:rFonts w:eastAsia="Malgun Gothic" w:cs="Calibri" w:hint="eastAsia"/>
          <w:i/>
          <w:sz w:val="21"/>
          <w:szCs w:val="21"/>
          <w:lang w:val="en-US" w:eastAsia="ko-KR"/>
        </w:rPr>
        <w:t xml:space="preserve">FR1: 15 kHz, 30 kHz, 60 kHz, 120 kHz </w:t>
      </w:r>
    </w:p>
    <w:p w14:paraId="70E4AEDE" w14:textId="77777777" w:rsidR="00E4379E" w:rsidRPr="00E4379E" w:rsidRDefault="00E4379E" w:rsidP="00E4379E">
      <w:pPr>
        <w:pStyle w:val="ListParagraph"/>
        <w:numPr>
          <w:ilvl w:val="2"/>
          <w:numId w:val="17"/>
        </w:numPr>
        <w:spacing w:line="276" w:lineRule="auto"/>
        <w:contextualSpacing/>
        <w:jc w:val="both"/>
        <w:rPr>
          <w:rFonts w:eastAsia="Malgun Gothic" w:cs="Calibri"/>
          <w:i/>
          <w:sz w:val="21"/>
          <w:szCs w:val="21"/>
          <w:lang w:val="en-US" w:eastAsia="ko-KR"/>
        </w:rPr>
      </w:pPr>
      <w:r w:rsidRPr="00E4379E">
        <w:rPr>
          <w:rFonts w:eastAsia="Malgun Gothic" w:cs="Calibri" w:hint="eastAsia"/>
          <w:i/>
          <w:sz w:val="21"/>
          <w:szCs w:val="21"/>
          <w:lang w:val="en-US" w:eastAsia="ko-KR"/>
        </w:rPr>
        <w:t>FR2: 30 kHz, 60 kHz, 120 kHz, 240 kHz</w:t>
      </w:r>
    </w:p>
    <w:p w14:paraId="10157A7B" w14:textId="77777777" w:rsidR="00E4379E" w:rsidRPr="00E4379E" w:rsidRDefault="00E4379E" w:rsidP="00E4379E">
      <w:pPr>
        <w:pStyle w:val="ListParagraph"/>
        <w:numPr>
          <w:ilvl w:val="1"/>
          <w:numId w:val="17"/>
        </w:numPr>
        <w:spacing w:line="276" w:lineRule="auto"/>
        <w:contextualSpacing/>
        <w:jc w:val="both"/>
        <w:rPr>
          <w:rFonts w:eastAsia="Malgun Gothic" w:cs="Calibri"/>
          <w:i/>
          <w:sz w:val="21"/>
          <w:szCs w:val="21"/>
          <w:lang w:val="en-US" w:eastAsia="ko-KR"/>
        </w:rPr>
      </w:pPr>
      <w:r w:rsidRPr="00E4379E">
        <w:rPr>
          <w:rFonts w:eastAsia="Malgun Gothic" w:cs="Calibri" w:hint="eastAsia"/>
          <w:i/>
          <w:sz w:val="21"/>
          <w:szCs w:val="21"/>
          <w:lang w:val="en-US" w:eastAsia="ko-KR"/>
        </w:rPr>
        <w:t>Companies are encouraged to consider the potential issues and benefit of introducing new subcarrier spacing.</w:t>
      </w:r>
    </w:p>
    <w:p w14:paraId="23086FAA" w14:textId="77777777" w:rsidR="00E4379E" w:rsidRPr="00E4379E" w:rsidRDefault="00E4379E" w:rsidP="00E4379E">
      <w:pPr>
        <w:pStyle w:val="ListParagraph"/>
        <w:numPr>
          <w:ilvl w:val="0"/>
          <w:numId w:val="17"/>
        </w:numPr>
        <w:spacing w:line="276" w:lineRule="auto"/>
        <w:contextualSpacing/>
        <w:jc w:val="both"/>
        <w:rPr>
          <w:rFonts w:eastAsia="Malgun Gothic" w:cs="Calibri"/>
          <w:i/>
          <w:sz w:val="21"/>
          <w:szCs w:val="21"/>
          <w:lang w:val="en-US" w:eastAsia="ko-KR"/>
        </w:rPr>
      </w:pPr>
      <w:r w:rsidRPr="00E4379E">
        <w:rPr>
          <w:rFonts w:eastAsia="Malgun Gothic" w:cs="Calibri" w:hint="eastAsia"/>
          <w:i/>
          <w:sz w:val="21"/>
          <w:szCs w:val="21"/>
          <w:lang w:val="en-US" w:eastAsia="ko-KR"/>
        </w:rPr>
        <w:t>CP length</w:t>
      </w:r>
    </w:p>
    <w:p w14:paraId="15B0A254" w14:textId="77777777" w:rsidR="00E4379E" w:rsidRPr="00E4379E" w:rsidRDefault="00E4379E" w:rsidP="00E4379E">
      <w:pPr>
        <w:pStyle w:val="ListParagraph"/>
        <w:numPr>
          <w:ilvl w:val="0"/>
          <w:numId w:val="17"/>
        </w:numPr>
        <w:spacing w:line="276" w:lineRule="auto"/>
        <w:contextualSpacing/>
        <w:jc w:val="both"/>
        <w:rPr>
          <w:rFonts w:eastAsia="Malgun Gothic" w:cs="Calibri"/>
          <w:i/>
          <w:sz w:val="21"/>
          <w:szCs w:val="21"/>
          <w:lang w:val="en-US" w:eastAsia="ko-KR"/>
        </w:rPr>
      </w:pPr>
      <w:r w:rsidRPr="00E4379E">
        <w:rPr>
          <w:rFonts w:eastAsia="Malgun Gothic" w:cs="Calibri" w:hint="eastAsia"/>
          <w:i/>
          <w:sz w:val="21"/>
          <w:szCs w:val="21"/>
          <w:lang w:val="en-US" w:eastAsia="ko-KR"/>
        </w:rPr>
        <w:t>RS design</w:t>
      </w:r>
    </w:p>
    <w:p w14:paraId="345034A0" w14:textId="77777777" w:rsidR="00E4379E" w:rsidRPr="00E4379E" w:rsidRDefault="00E4379E" w:rsidP="00E4379E">
      <w:pPr>
        <w:pStyle w:val="ListParagraph"/>
        <w:numPr>
          <w:ilvl w:val="1"/>
          <w:numId w:val="17"/>
        </w:numPr>
        <w:spacing w:line="276" w:lineRule="auto"/>
        <w:contextualSpacing/>
        <w:jc w:val="both"/>
        <w:rPr>
          <w:rFonts w:eastAsia="Malgun Gothic" w:cs="Calibri"/>
          <w:i/>
          <w:sz w:val="21"/>
          <w:szCs w:val="21"/>
          <w:lang w:val="en-US" w:eastAsia="ko-KR"/>
        </w:rPr>
      </w:pPr>
      <w:r w:rsidRPr="00E4379E">
        <w:rPr>
          <w:rFonts w:eastAsia="Malgun Gothic" w:cs="Calibri" w:hint="eastAsia"/>
          <w:i/>
          <w:sz w:val="21"/>
          <w:szCs w:val="21"/>
          <w:lang w:val="en-US" w:eastAsia="ko-KR"/>
        </w:rPr>
        <w:lastRenderedPageBreak/>
        <w:t>Candidates are:</w:t>
      </w:r>
    </w:p>
    <w:p w14:paraId="03FFBC3D" w14:textId="77777777" w:rsidR="00E4379E" w:rsidRPr="00E4379E" w:rsidRDefault="00E4379E" w:rsidP="00E4379E">
      <w:pPr>
        <w:pStyle w:val="ListParagraph"/>
        <w:numPr>
          <w:ilvl w:val="2"/>
          <w:numId w:val="17"/>
        </w:numPr>
        <w:spacing w:line="276" w:lineRule="auto"/>
        <w:contextualSpacing/>
        <w:jc w:val="both"/>
        <w:rPr>
          <w:rFonts w:eastAsia="Malgun Gothic" w:cs="Calibri"/>
          <w:i/>
          <w:sz w:val="21"/>
          <w:szCs w:val="21"/>
          <w:lang w:val="en-US" w:eastAsia="ko-KR"/>
        </w:rPr>
      </w:pPr>
      <w:r w:rsidRPr="00E4379E">
        <w:rPr>
          <w:rFonts w:eastAsia="Malgun Gothic" w:cs="Calibri" w:hint="eastAsia"/>
          <w:i/>
          <w:sz w:val="21"/>
          <w:szCs w:val="21"/>
          <w:lang w:val="en-US" w:eastAsia="ko-KR"/>
        </w:rPr>
        <w:t>DM-RS</w:t>
      </w:r>
    </w:p>
    <w:p w14:paraId="04E52909" w14:textId="77777777" w:rsidR="00E4379E" w:rsidRPr="00E4379E" w:rsidRDefault="00E4379E" w:rsidP="00E4379E">
      <w:pPr>
        <w:pStyle w:val="ListParagraph"/>
        <w:numPr>
          <w:ilvl w:val="3"/>
          <w:numId w:val="17"/>
        </w:numPr>
        <w:spacing w:line="276" w:lineRule="auto"/>
        <w:contextualSpacing/>
        <w:jc w:val="both"/>
        <w:rPr>
          <w:rFonts w:eastAsia="Malgun Gothic" w:cs="Calibri"/>
          <w:i/>
          <w:sz w:val="21"/>
          <w:szCs w:val="21"/>
          <w:lang w:val="en-US" w:eastAsia="ko-KR"/>
        </w:rPr>
      </w:pPr>
      <w:r w:rsidRPr="00E4379E">
        <w:rPr>
          <w:rFonts w:eastAsia="Malgun Gothic" w:cs="Calibri" w:hint="eastAsia"/>
          <w:i/>
          <w:sz w:val="21"/>
          <w:szCs w:val="21"/>
          <w:lang w:val="en-US" w:eastAsia="ko-KR"/>
        </w:rPr>
        <w:t>DM-RS defined in Rel-15 NR Uu is the starting point.</w:t>
      </w:r>
    </w:p>
    <w:p w14:paraId="6663EC93" w14:textId="77777777" w:rsidR="00E4379E" w:rsidRPr="00E4379E" w:rsidRDefault="00E4379E" w:rsidP="00E4379E">
      <w:pPr>
        <w:pStyle w:val="ListParagraph"/>
        <w:numPr>
          <w:ilvl w:val="2"/>
          <w:numId w:val="17"/>
        </w:numPr>
        <w:spacing w:line="276" w:lineRule="auto"/>
        <w:contextualSpacing/>
        <w:jc w:val="both"/>
        <w:rPr>
          <w:rFonts w:eastAsia="Malgun Gothic" w:cs="Calibri"/>
          <w:i/>
          <w:sz w:val="21"/>
          <w:szCs w:val="21"/>
          <w:lang w:val="en-US" w:eastAsia="ko-KR"/>
        </w:rPr>
      </w:pPr>
      <w:r w:rsidRPr="00E4379E">
        <w:rPr>
          <w:rFonts w:eastAsia="Malgun Gothic" w:cs="Calibri" w:hint="eastAsia"/>
          <w:i/>
          <w:sz w:val="21"/>
          <w:szCs w:val="21"/>
          <w:lang w:val="en-US" w:eastAsia="ko-KR"/>
        </w:rPr>
        <w:t>PT-RS</w:t>
      </w:r>
    </w:p>
    <w:p w14:paraId="2277A6FC" w14:textId="77777777" w:rsidR="00E4379E" w:rsidRPr="00E4379E" w:rsidRDefault="00E4379E" w:rsidP="00E4379E">
      <w:pPr>
        <w:pStyle w:val="ListParagraph"/>
        <w:numPr>
          <w:ilvl w:val="2"/>
          <w:numId w:val="17"/>
        </w:numPr>
        <w:spacing w:line="276" w:lineRule="auto"/>
        <w:contextualSpacing/>
        <w:jc w:val="both"/>
        <w:rPr>
          <w:rFonts w:eastAsia="Malgun Gothic" w:cs="Calibri"/>
          <w:i/>
          <w:sz w:val="21"/>
          <w:szCs w:val="21"/>
          <w:lang w:val="en-US" w:eastAsia="ko-KR"/>
        </w:rPr>
      </w:pPr>
      <w:r w:rsidRPr="00E4379E">
        <w:rPr>
          <w:rFonts w:eastAsia="Malgun Gothic" w:cs="Calibri" w:hint="eastAsia"/>
          <w:i/>
          <w:sz w:val="21"/>
          <w:szCs w:val="21"/>
          <w:lang w:val="en-US" w:eastAsia="ko-KR"/>
        </w:rPr>
        <w:t>CSI-RS</w:t>
      </w:r>
    </w:p>
    <w:p w14:paraId="634DD462" w14:textId="77777777" w:rsidR="00E4379E" w:rsidRPr="00E4379E" w:rsidRDefault="00E4379E" w:rsidP="00E4379E">
      <w:pPr>
        <w:pStyle w:val="ListParagraph"/>
        <w:numPr>
          <w:ilvl w:val="2"/>
          <w:numId w:val="17"/>
        </w:numPr>
        <w:spacing w:line="276" w:lineRule="auto"/>
        <w:contextualSpacing/>
        <w:jc w:val="both"/>
        <w:rPr>
          <w:rFonts w:eastAsia="Malgun Gothic" w:cs="Calibri"/>
          <w:i/>
          <w:sz w:val="21"/>
          <w:szCs w:val="21"/>
          <w:lang w:val="en-US" w:eastAsia="ko-KR"/>
        </w:rPr>
      </w:pPr>
      <w:r w:rsidRPr="00E4379E">
        <w:rPr>
          <w:rFonts w:eastAsia="Malgun Gothic" w:cs="Calibri" w:hint="eastAsia"/>
          <w:i/>
          <w:sz w:val="21"/>
          <w:szCs w:val="21"/>
          <w:lang w:val="en-US" w:eastAsia="ko-KR"/>
        </w:rPr>
        <w:t>SRS</w:t>
      </w:r>
    </w:p>
    <w:p w14:paraId="3BD98E57" w14:textId="77777777" w:rsidR="00E4379E" w:rsidRPr="00E4379E" w:rsidRDefault="00E4379E" w:rsidP="00E4379E">
      <w:pPr>
        <w:pStyle w:val="ListParagraph"/>
        <w:numPr>
          <w:ilvl w:val="2"/>
          <w:numId w:val="17"/>
        </w:numPr>
        <w:spacing w:line="276" w:lineRule="auto"/>
        <w:contextualSpacing/>
        <w:jc w:val="both"/>
        <w:rPr>
          <w:rFonts w:eastAsia="Malgun Gothic" w:cs="Calibri"/>
          <w:i/>
          <w:sz w:val="21"/>
          <w:szCs w:val="21"/>
          <w:lang w:val="en-US" w:eastAsia="ko-KR"/>
        </w:rPr>
      </w:pPr>
      <w:r w:rsidRPr="00E4379E">
        <w:rPr>
          <w:rFonts w:eastAsia="Malgun Gothic" w:cs="Calibri" w:hint="eastAsia"/>
          <w:i/>
          <w:sz w:val="21"/>
          <w:szCs w:val="21"/>
          <w:lang w:val="en-US" w:eastAsia="ko-KR"/>
        </w:rPr>
        <w:t>AGC training signal</w:t>
      </w:r>
    </w:p>
    <w:p w14:paraId="2436782C" w14:textId="77777777" w:rsidR="00E4379E" w:rsidRPr="00E4379E" w:rsidRDefault="00E4379E" w:rsidP="00E4379E">
      <w:pPr>
        <w:pStyle w:val="ListParagraph"/>
        <w:numPr>
          <w:ilvl w:val="0"/>
          <w:numId w:val="17"/>
        </w:numPr>
        <w:spacing w:line="276" w:lineRule="auto"/>
        <w:contextualSpacing/>
        <w:jc w:val="both"/>
        <w:rPr>
          <w:rFonts w:eastAsia="Malgun Gothic" w:cs="Calibri"/>
          <w:i/>
          <w:sz w:val="21"/>
          <w:szCs w:val="21"/>
          <w:lang w:val="en-US" w:eastAsia="ko-KR"/>
        </w:rPr>
      </w:pPr>
      <w:r w:rsidRPr="00E4379E">
        <w:rPr>
          <w:rFonts w:eastAsia="Malgun Gothic" w:cs="Calibri" w:hint="eastAsia"/>
          <w:i/>
          <w:sz w:val="21"/>
          <w:szCs w:val="21"/>
          <w:lang w:val="en-US" w:eastAsia="ko-KR"/>
        </w:rPr>
        <w:t>Channel coding</w:t>
      </w:r>
    </w:p>
    <w:p w14:paraId="58ACFE49" w14:textId="77777777" w:rsidR="00E4379E" w:rsidRPr="00E4379E" w:rsidRDefault="00E4379E" w:rsidP="00E4379E">
      <w:pPr>
        <w:pStyle w:val="ListParagraph"/>
        <w:numPr>
          <w:ilvl w:val="1"/>
          <w:numId w:val="17"/>
        </w:numPr>
        <w:spacing w:line="276" w:lineRule="auto"/>
        <w:contextualSpacing/>
        <w:jc w:val="both"/>
        <w:rPr>
          <w:rFonts w:eastAsia="Malgun Gothic" w:cs="Calibri"/>
          <w:i/>
          <w:sz w:val="21"/>
          <w:szCs w:val="21"/>
          <w:lang w:val="en-US" w:eastAsia="ko-KR"/>
        </w:rPr>
      </w:pPr>
      <w:r w:rsidRPr="00E4379E">
        <w:rPr>
          <w:rFonts w:eastAsia="Malgun Gothic" w:cs="Calibri" w:hint="eastAsia"/>
          <w:i/>
          <w:sz w:val="21"/>
          <w:szCs w:val="21"/>
          <w:lang w:val="en-US" w:eastAsia="ko-KR"/>
        </w:rPr>
        <w:t>For data, channel coding defined for data in Rel-15 NR Uu is the starting point.</w:t>
      </w:r>
    </w:p>
    <w:p w14:paraId="7FA4093D" w14:textId="77777777" w:rsidR="00E4379E" w:rsidRPr="00E4379E" w:rsidRDefault="00E4379E" w:rsidP="00E4379E">
      <w:pPr>
        <w:pStyle w:val="ListParagraph"/>
        <w:numPr>
          <w:ilvl w:val="1"/>
          <w:numId w:val="17"/>
        </w:numPr>
        <w:spacing w:line="276" w:lineRule="auto"/>
        <w:contextualSpacing/>
        <w:jc w:val="both"/>
        <w:rPr>
          <w:rFonts w:eastAsia="Malgun Gothic" w:cs="Calibri"/>
          <w:i/>
          <w:sz w:val="21"/>
          <w:szCs w:val="21"/>
          <w:lang w:val="en-US" w:eastAsia="ko-KR"/>
        </w:rPr>
      </w:pPr>
      <w:r w:rsidRPr="00E4379E">
        <w:rPr>
          <w:rFonts w:eastAsia="Malgun Gothic" w:cs="Calibri" w:hint="eastAsia"/>
          <w:i/>
          <w:sz w:val="21"/>
          <w:szCs w:val="21"/>
          <w:lang w:val="en-US" w:eastAsia="ko-KR"/>
        </w:rPr>
        <w:t>For control, channel coding defined for control in Rel-15 NR Uu is the starting point.</w:t>
      </w:r>
    </w:p>
    <w:p w14:paraId="53035761" w14:textId="77777777" w:rsidR="00E4379E" w:rsidRPr="00E4379E" w:rsidRDefault="00E4379E" w:rsidP="00E4379E">
      <w:pPr>
        <w:pStyle w:val="ListParagraph"/>
        <w:numPr>
          <w:ilvl w:val="0"/>
          <w:numId w:val="17"/>
        </w:numPr>
        <w:spacing w:line="276" w:lineRule="auto"/>
        <w:contextualSpacing/>
        <w:jc w:val="both"/>
        <w:rPr>
          <w:rFonts w:eastAsia="Malgun Gothic" w:cs="Calibri"/>
          <w:i/>
          <w:sz w:val="21"/>
          <w:szCs w:val="21"/>
          <w:lang w:val="en-US" w:eastAsia="ko-KR"/>
        </w:rPr>
      </w:pPr>
      <w:r w:rsidRPr="00E4379E">
        <w:rPr>
          <w:rFonts w:eastAsia="Malgun Gothic" w:cs="Calibri" w:hint="eastAsia"/>
          <w:i/>
          <w:sz w:val="21"/>
          <w:szCs w:val="21"/>
          <w:lang w:val="en-US" w:eastAsia="ko-KR"/>
        </w:rPr>
        <w:t>Modulation</w:t>
      </w:r>
    </w:p>
    <w:p w14:paraId="423C0592" w14:textId="77777777" w:rsidR="00E4379E" w:rsidRPr="00E4379E" w:rsidRDefault="00E4379E" w:rsidP="00E4379E">
      <w:pPr>
        <w:pStyle w:val="ListParagraph"/>
        <w:numPr>
          <w:ilvl w:val="0"/>
          <w:numId w:val="17"/>
        </w:numPr>
        <w:spacing w:line="276" w:lineRule="auto"/>
        <w:contextualSpacing/>
        <w:jc w:val="both"/>
        <w:rPr>
          <w:rFonts w:eastAsia="Malgun Gothic" w:cs="Calibri"/>
          <w:i/>
          <w:sz w:val="21"/>
          <w:szCs w:val="21"/>
          <w:lang w:val="en-US" w:eastAsia="ko-KR"/>
        </w:rPr>
      </w:pPr>
      <w:r w:rsidRPr="00E4379E">
        <w:rPr>
          <w:rFonts w:eastAsia="Malgun Gothic" w:cs="Calibri" w:hint="eastAsia"/>
          <w:i/>
          <w:sz w:val="21"/>
          <w:szCs w:val="21"/>
          <w:lang w:val="en-US" w:eastAsia="ko-KR"/>
        </w:rPr>
        <w:t>RE mapping and rate-matching</w:t>
      </w:r>
    </w:p>
    <w:p w14:paraId="13AE8A02" w14:textId="77777777" w:rsidR="00E4379E" w:rsidRPr="00E4379E" w:rsidRDefault="00E4379E" w:rsidP="00E4379E">
      <w:pPr>
        <w:pStyle w:val="ListParagraph"/>
        <w:numPr>
          <w:ilvl w:val="0"/>
          <w:numId w:val="17"/>
        </w:numPr>
        <w:spacing w:line="276" w:lineRule="auto"/>
        <w:contextualSpacing/>
        <w:jc w:val="both"/>
        <w:rPr>
          <w:rFonts w:eastAsia="Malgun Gothic" w:cs="Calibri"/>
          <w:i/>
          <w:sz w:val="21"/>
          <w:szCs w:val="21"/>
          <w:lang w:val="en-US" w:eastAsia="ko-KR"/>
        </w:rPr>
      </w:pPr>
      <w:r w:rsidRPr="00E4379E">
        <w:rPr>
          <w:rFonts w:eastAsia="Malgun Gothic" w:cs="Calibri" w:hint="eastAsia"/>
          <w:i/>
          <w:sz w:val="21"/>
          <w:szCs w:val="21"/>
          <w:lang w:val="en-US" w:eastAsia="ko-KR"/>
        </w:rPr>
        <w:t>Scrambling</w:t>
      </w:r>
    </w:p>
    <w:p w14:paraId="29F12BA5" w14:textId="77777777" w:rsidR="00E4379E" w:rsidRPr="00E4379E" w:rsidRDefault="00E4379E" w:rsidP="00E4379E">
      <w:pPr>
        <w:rPr>
          <w:i/>
          <w:lang w:eastAsia="x-none"/>
        </w:rPr>
      </w:pPr>
    </w:p>
    <w:p w14:paraId="24242645" w14:textId="77777777" w:rsidR="00E4379E" w:rsidRPr="00E4379E" w:rsidRDefault="00E4379E" w:rsidP="00E4379E">
      <w:pPr>
        <w:rPr>
          <w:i/>
          <w:lang w:eastAsia="x-none"/>
        </w:rPr>
      </w:pPr>
      <w:r w:rsidRPr="00E4379E">
        <w:rPr>
          <w:i/>
          <w:highlight w:val="green"/>
          <w:lang w:eastAsia="x-none"/>
        </w:rPr>
        <w:t>Agreements</w:t>
      </w:r>
      <w:r w:rsidRPr="00E4379E">
        <w:rPr>
          <w:i/>
          <w:lang w:eastAsia="x-none"/>
        </w:rPr>
        <w:t>:</w:t>
      </w:r>
    </w:p>
    <w:p w14:paraId="19DCE9EE" w14:textId="77777777" w:rsidR="00E4379E" w:rsidRPr="00E4379E" w:rsidRDefault="00E4379E" w:rsidP="00E4379E">
      <w:pPr>
        <w:numPr>
          <w:ilvl w:val="0"/>
          <w:numId w:val="18"/>
        </w:numPr>
        <w:spacing w:after="0"/>
        <w:rPr>
          <w:i/>
          <w:sz w:val="21"/>
          <w:szCs w:val="21"/>
        </w:rPr>
      </w:pPr>
      <w:r w:rsidRPr="00E4379E">
        <w:rPr>
          <w:rFonts w:hint="eastAsia"/>
          <w:i/>
          <w:sz w:val="21"/>
          <w:szCs w:val="21"/>
        </w:rPr>
        <w:t>RAN1 continues study on the necessity</w:t>
      </w:r>
      <w:r w:rsidRPr="00E4379E">
        <w:rPr>
          <w:i/>
          <w:sz w:val="21"/>
          <w:szCs w:val="21"/>
        </w:rPr>
        <w:t>, benefits and relationship between bandwidth</w:t>
      </w:r>
      <w:r w:rsidRPr="00E4379E">
        <w:rPr>
          <w:rFonts w:hint="eastAsia"/>
          <w:i/>
          <w:sz w:val="21"/>
          <w:szCs w:val="21"/>
        </w:rPr>
        <w:t xml:space="preserve"> part and resource pool.</w:t>
      </w:r>
    </w:p>
    <w:p w14:paraId="5EF3017B" w14:textId="5FDE9240" w:rsidR="00910515" w:rsidRDefault="00910515" w:rsidP="0058787A">
      <w:pPr>
        <w:spacing w:after="0"/>
        <w:rPr>
          <w:rFonts w:eastAsiaTheme="minorEastAsia"/>
          <w:i/>
          <w:iCs/>
          <w:lang w:val="en-US" w:eastAsia="zh-CN"/>
        </w:rPr>
      </w:pPr>
    </w:p>
    <w:p w14:paraId="5D3A64BC" w14:textId="77777777" w:rsidR="000569A8" w:rsidRPr="000569A8" w:rsidRDefault="000569A8" w:rsidP="000569A8">
      <w:pPr>
        <w:rPr>
          <w:i/>
          <w:lang w:val="en-US" w:eastAsia="x-none"/>
        </w:rPr>
      </w:pPr>
      <w:r w:rsidRPr="000569A8">
        <w:rPr>
          <w:i/>
          <w:highlight w:val="green"/>
          <w:lang w:val="en-US" w:eastAsia="x-none"/>
        </w:rPr>
        <w:t>Agreements</w:t>
      </w:r>
      <w:r w:rsidRPr="000569A8">
        <w:rPr>
          <w:i/>
          <w:lang w:val="en-US" w:eastAsia="x-none"/>
        </w:rPr>
        <w:t>:</w:t>
      </w:r>
    </w:p>
    <w:p w14:paraId="24376418" w14:textId="77777777" w:rsidR="000569A8" w:rsidRPr="000569A8" w:rsidRDefault="000569A8" w:rsidP="000569A8">
      <w:pPr>
        <w:rPr>
          <w:i/>
          <w:lang w:val="en-US" w:eastAsia="x-none"/>
        </w:rPr>
      </w:pPr>
      <w:r w:rsidRPr="000569A8">
        <w:rPr>
          <w:i/>
          <w:lang w:val="en-US" w:eastAsia="x-none"/>
        </w:rPr>
        <w:t>Agree the following assumptions as tentative assumptions for the simulation at least till RAN1#94bis</w:t>
      </w:r>
    </w:p>
    <w:p w14:paraId="7C07B52C" w14:textId="77777777" w:rsidR="000569A8" w:rsidRPr="000569A8" w:rsidRDefault="000569A8" w:rsidP="000569A8">
      <w:pPr>
        <w:numPr>
          <w:ilvl w:val="0"/>
          <w:numId w:val="18"/>
        </w:numPr>
        <w:spacing w:after="0"/>
        <w:rPr>
          <w:i/>
        </w:rPr>
      </w:pPr>
      <w:r w:rsidRPr="000569A8">
        <w:rPr>
          <w:rFonts w:hint="eastAsia"/>
          <w:i/>
        </w:rPr>
        <w:t>AGC</w:t>
      </w:r>
    </w:p>
    <w:p w14:paraId="4EBE4BA0" w14:textId="77777777" w:rsidR="000569A8" w:rsidRPr="000569A8" w:rsidRDefault="000569A8" w:rsidP="000569A8">
      <w:pPr>
        <w:numPr>
          <w:ilvl w:val="1"/>
          <w:numId w:val="18"/>
        </w:numPr>
        <w:spacing w:after="0"/>
        <w:rPr>
          <w:i/>
        </w:rPr>
      </w:pPr>
      <w:r w:rsidRPr="000569A8">
        <w:rPr>
          <w:rFonts w:hint="eastAsia"/>
          <w:i/>
        </w:rPr>
        <w:t>Up to [15] us in FR1. Up to [10] us in FR2.</w:t>
      </w:r>
    </w:p>
    <w:p w14:paraId="75680FAA" w14:textId="77777777" w:rsidR="000569A8" w:rsidRPr="000569A8" w:rsidRDefault="000569A8" w:rsidP="000569A8">
      <w:pPr>
        <w:numPr>
          <w:ilvl w:val="0"/>
          <w:numId w:val="18"/>
        </w:numPr>
        <w:spacing w:after="0"/>
        <w:rPr>
          <w:i/>
        </w:rPr>
      </w:pPr>
      <w:r w:rsidRPr="000569A8">
        <w:rPr>
          <w:rFonts w:hint="eastAsia"/>
          <w:i/>
        </w:rPr>
        <w:t>TX/RX switching time</w:t>
      </w:r>
    </w:p>
    <w:p w14:paraId="342DE518" w14:textId="77777777" w:rsidR="000569A8" w:rsidRPr="000569A8" w:rsidRDefault="000569A8" w:rsidP="000569A8">
      <w:pPr>
        <w:numPr>
          <w:ilvl w:val="1"/>
          <w:numId w:val="18"/>
        </w:numPr>
        <w:spacing w:after="0"/>
        <w:rPr>
          <w:i/>
        </w:rPr>
      </w:pPr>
      <w:r w:rsidRPr="000569A8">
        <w:rPr>
          <w:rFonts w:hint="eastAsia"/>
          <w:i/>
        </w:rPr>
        <w:t>[1</w:t>
      </w:r>
      <w:r w:rsidRPr="000569A8">
        <w:rPr>
          <w:i/>
        </w:rPr>
        <w:t>3</w:t>
      </w:r>
      <w:r w:rsidRPr="000569A8">
        <w:rPr>
          <w:rFonts w:hint="eastAsia"/>
          <w:i/>
        </w:rPr>
        <w:t>] us in FR1 and [7] us in FR2</w:t>
      </w:r>
    </w:p>
    <w:p w14:paraId="5FBA98C4" w14:textId="77777777" w:rsidR="000569A8" w:rsidRPr="000569A8" w:rsidRDefault="000569A8" w:rsidP="000569A8">
      <w:pPr>
        <w:numPr>
          <w:ilvl w:val="0"/>
          <w:numId w:val="18"/>
        </w:numPr>
        <w:spacing w:after="0"/>
        <w:rPr>
          <w:i/>
        </w:rPr>
      </w:pPr>
      <w:r w:rsidRPr="000569A8">
        <w:rPr>
          <w:rFonts w:hint="eastAsia"/>
          <w:i/>
        </w:rPr>
        <w:t>Time error</w:t>
      </w:r>
    </w:p>
    <w:p w14:paraId="1483893F" w14:textId="77777777" w:rsidR="000569A8" w:rsidRPr="000569A8" w:rsidRDefault="000569A8" w:rsidP="000569A8">
      <w:pPr>
        <w:numPr>
          <w:ilvl w:val="1"/>
          <w:numId w:val="18"/>
        </w:numPr>
        <w:spacing w:after="0"/>
        <w:rPr>
          <w:i/>
        </w:rPr>
      </w:pPr>
      <w:r w:rsidRPr="000569A8">
        <w:rPr>
          <w:rFonts w:hint="eastAsia"/>
          <w:i/>
        </w:rPr>
        <w:t>Up to [0.</w:t>
      </w:r>
      <w:r w:rsidRPr="000569A8">
        <w:rPr>
          <w:i/>
        </w:rPr>
        <w:t>4</w:t>
      </w:r>
      <w:r w:rsidRPr="000569A8">
        <w:rPr>
          <w:rFonts w:hint="eastAsia"/>
          <w:i/>
        </w:rPr>
        <w:t xml:space="preserve">] us between a UE and its </w:t>
      </w:r>
      <w:r w:rsidRPr="000569A8">
        <w:rPr>
          <w:i/>
        </w:rPr>
        <w:t>synchronization</w:t>
      </w:r>
      <w:r w:rsidRPr="000569A8">
        <w:rPr>
          <w:rFonts w:hint="eastAsia"/>
          <w:i/>
        </w:rPr>
        <w:t xml:space="preserve"> reference</w:t>
      </w:r>
    </w:p>
    <w:p w14:paraId="2D014FE7" w14:textId="77777777" w:rsidR="000569A8" w:rsidRDefault="000569A8" w:rsidP="000569A8">
      <w:pPr>
        <w:numPr>
          <w:ilvl w:val="0"/>
          <w:numId w:val="18"/>
        </w:numPr>
        <w:spacing w:after="0"/>
        <w:rPr>
          <w:i/>
        </w:rPr>
      </w:pPr>
      <w:r w:rsidRPr="000569A8">
        <w:rPr>
          <w:rFonts w:hint="eastAsia"/>
          <w:i/>
        </w:rPr>
        <w:t>Frequency error</w:t>
      </w:r>
    </w:p>
    <w:p w14:paraId="789D80EE" w14:textId="02FFDE57" w:rsidR="000569A8" w:rsidRPr="000569A8" w:rsidRDefault="000569A8" w:rsidP="000569A8">
      <w:pPr>
        <w:numPr>
          <w:ilvl w:val="1"/>
          <w:numId w:val="18"/>
        </w:numPr>
        <w:spacing w:after="0"/>
        <w:rPr>
          <w:i/>
        </w:rPr>
      </w:pPr>
      <w:r w:rsidRPr="000569A8">
        <w:rPr>
          <w:rFonts w:hint="eastAsia"/>
          <w:i/>
        </w:rPr>
        <w:t xml:space="preserve">Up to [0.1] PPM between a UE and its </w:t>
      </w:r>
      <w:r w:rsidRPr="000569A8">
        <w:rPr>
          <w:i/>
        </w:rPr>
        <w:t>synchronization</w:t>
      </w:r>
      <w:r w:rsidRPr="000569A8">
        <w:rPr>
          <w:rFonts w:hint="eastAsia"/>
          <w:i/>
        </w:rPr>
        <w:t xml:space="preserve"> reference</w:t>
      </w:r>
    </w:p>
    <w:p w14:paraId="011C4584" w14:textId="77777777" w:rsidR="000569A8" w:rsidRPr="00E4379E" w:rsidRDefault="000569A8" w:rsidP="000569A8">
      <w:pPr>
        <w:spacing w:after="0"/>
        <w:rPr>
          <w:rFonts w:eastAsiaTheme="minorEastAsia"/>
          <w:i/>
          <w:iCs/>
          <w:lang w:val="en-US" w:eastAsia="zh-CN"/>
        </w:rPr>
      </w:pPr>
    </w:p>
    <w:p w14:paraId="23ACD5CB" w14:textId="77777777" w:rsidR="00E4379E" w:rsidRPr="00E4379E" w:rsidRDefault="00E4379E" w:rsidP="00E4379E">
      <w:pPr>
        <w:rPr>
          <w:i/>
          <w:lang w:val="en-US" w:eastAsia="x-none"/>
        </w:rPr>
      </w:pPr>
      <w:r w:rsidRPr="00E4379E">
        <w:rPr>
          <w:i/>
          <w:highlight w:val="green"/>
          <w:lang w:val="en-US" w:eastAsia="x-none"/>
        </w:rPr>
        <w:t>Agreements</w:t>
      </w:r>
      <w:r w:rsidRPr="00E4379E">
        <w:rPr>
          <w:i/>
          <w:lang w:val="en-US" w:eastAsia="x-none"/>
        </w:rPr>
        <w:t>:</w:t>
      </w:r>
    </w:p>
    <w:p w14:paraId="389290DB" w14:textId="77777777" w:rsidR="00E4379E" w:rsidRPr="00E4379E" w:rsidRDefault="00E4379E" w:rsidP="00E4379E">
      <w:pPr>
        <w:spacing w:line="276" w:lineRule="auto"/>
        <w:contextualSpacing/>
        <w:jc w:val="both"/>
        <w:rPr>
          <w:rFonts w:ascii="Calibri" w:eastAsia="Malgun Gothic" w:hAnsi="Calibri" w:cs="Calibri"/>
          <w:i/>
          <w:lang w:val="en-US" w:eastAsia="ko-KR"/>
        </w:rPr>
      </w:pPr>
      <w:r w:rsidRPr="00E4379E">
        <w:rPr>
          <w:rFonts w:ascii="Calibri" w:eastAsia="Malgun Gothic" w:hAnsi="Calibri" w:cs="Calibri"/>
          <w:i/>
          <w:lang w:val="en-US" w:eastAsia="ko-KR"/>
        </w:rPr>
        <w:t xml:space="preserve">RAN1 to continue study on </w:t>
      </w:r>
      <w:r w:rsidRPr="00E4379E">
        <w:rPr>
          <w:rFonts w:ascii="Calibri" w:eastAsia="Malgun Gothic" w:hAnsi="Calibri" w:cs="Calibri" w:hint="eastAsia"/>
          <w:i/>
          <w:lang w:val="en-US" w:eastAsia="ko-KR"/>
        </w:rPr>
        <w:t>multiplexing</w:t>
      </w:r>
      <w:r w:rsidRPr="00E4379E">
        <w:rPr>
          <w:rFonts w:ascii="Calibri" w:eastAsia="Malgun Gothic" w:hAnsi="Calibri" w:cs="Calibri"/>
          <w:i/>
          <w:lang w:val="en-US" w:eastAsia="ko-KR"/>
        </w:rPr>
        <w:t xml:space="preserve"> physical channel</w:t>
      </w:r>
      <w:r w:rsidRPr="00E4379E">
        <w:rPr>
          <w:rFonts w:ascii="Calibri" w:eastAsia="Malgun Gothic" w:hAnsi="Calibri" w:cs="Calibri" w:hint="eastAsia"/>
          <w:i/>
          <w:lang w:val="en-US" w:eastAsia="ko-KR"/>
        </w:rPr>
        <w:t>s</w:t>
      </w:r>
      <w:r w:rsidRPr="00E4379E">
        <w:rPr>
          <w:rFonts w:ascii="Calibri" w:eastAsia="Malgun Gothic" w:hAnsi="Calibri" w:cs="Calibri"/>
          <w:i/>
          <w:lang w:val="en-US" w:eastAsia="ko-KR"/>
        </w:rPr>
        <w:t xml:space="preserve"> considering at least the </w:t>
      </w:r>
      <w:r w:rsidRPr="00E4379E">
        <w:rPr>
          <w:rFonts w:ascii="Calibri" w:eastAsia="Malgun Gothic" w:hAnsi="Calibri" w:cs="Calibri" w:hint="eastAsia"/>
          <w:i/>
          <w:lang w:val="en-US" w:eastAsia="ko-KR"/>
        </w:rPr>
        <w:t>above</w:t>
      </w:r>
      <w:r w:rsidRPr="00E4379E">
        <w:rPr>
          <w:rFonts w:ascii="Calibri" w:eastAsia="Malgun Gothic" w:hAnsi="Calibri" w:cs="Calibri"/>
          <w:i/>
          <w:lang w:val="en-US" w:eastAsia="ko-KR"/>
        </w:rPr>
        <w:t xml:space="preserve"> aspects:</w:t>
      </w:r>
    </w:p>
    <w:p w14:paraId="69CBFFAB" w14:textId="77777777" w:rsidR="00E4379E" w:rsidRPr="00E4379E" w:rsidRDefault="00E4379E" w:rsidP="00E4379E">
      <w:pPr>
        <w:pStyle w:val="ListParagraph"/>
        <w:numPr>
          <w:ilvl w:val="0"/>
          <w:numId w:val="16"/>
        </w:numPr>
        <w:spacing w:line="276" w:lineRule="auto"/>
        <w:contextualSpacing/>
        <w:jc w:val="both"/>
        <w:rPr>
          <w:rFonts w:eastAsia="Malgun Gothic" w:cs="Calibri"/>
          <w:i/>
          <w:sz w:val="21"/>
          <w:lang w:val="en-US" w:eastAsia="ko-KR"/>
        </w:rPr>
      </w:pPr>
      <w:r w:rsidRPr="00E4379E">
        <w:rPr>
          <w:rFonts w:eastAsia="Malgun Gothic" w:cs="Calibri" w:hint="eastAsia"/>
          <w:i/>
          <w:sz w:val="21"/>
          <w:lang w:val="en-US" w:eastAsia="ko-KR"/>
        </w:rPr>
        <w:t xml:space="preserve">Multiplexing of PSCCH and the associated PSSCH (here, the </w:t>
      </w:r>
      <w:r w:rsidRPr="00E4379E">
        <w:rPr>
          <w:rFonts w:eastAsia="Malgun Gothic" w:cs="Calibri"/>
          <w:i/>
          <w:sz w:val="21"/>
          <w:lang w:val="en-US" w:eastAsia="ko-KR"/>
        </w:rPr>
        <w:t>“</w:t>
      </w:r>
      <w:r w:rsidRPr="00E4379E">
        <w:rPr>
          <w:rFonts w:eastAsia="Malgun Gothic" w:cs="Calibri" w:hint="eastAsia"/>
          <w:i/>
          <w:sz w:val="21"/>
          <w:lang w:val="en-US" w:eastAsia="ko-KR"/>
        </w:rPr>
        <w:t>associated</w:t>
      </w:r>
      <w:r w:rsidRPr="00E4379E">
        <w:rPr>
          <w:rFonts w:eastAsia="Malgun Gothic" w:cs="Calibri"/>
          <w:i/>
          <w:sz w:val="21"/>
          <w:lang w:val="en-US" w:eastAsia="ko-KR"/>
        </w:rPr>
        <w:t>”</w:t>
      </w:r>
      <w:r w:rsidRPr="00E4379E">
        <w:rPr>
          <w:rFonts w:eastAsia="Malgun Gothic" w:cs="Calibri" w:hint="eastAsia"/>
          <w:i/>
          <w:sz w:val="21"/>
          <w:lang w:val="en-US" w:eastAsia="ko-KR"/>
        </w:rPr>
        <w:t xml:space="preserve"> means that the </w:t>
      </w:r>
      <w:r w:rsidRPr="00E4379E">
        <w:rPr>
          <w:rFonts w:eastAsia="Malgun Gothic" w:cs="Calibri"/>
          <w:i/>
          <w:sz w:val="21"/>
          <w:lang w:val="en-US" w:eastAsia="ko-KR"/>
        </w:rPr>
        <w:t xml:space="preserve">PSCCH at least carries information necessary to decode </w:t>
      </w:r>
      <w:r w:rsidRPr="00E4379E">
        <w:rPr>
          <w:rFonts w:eastAsia="Malgun Gothic" w:cs="Calibri" w:hint="eastAsia"/>
          <w:i/>
          <w:sz w:val="21"/>
          <w:lang w:val="en-US" w:eastAsia="ko-KR"/>
        </w:rPr>
        <w:t xml:space="preserve">the </w:t>
      </w:r>
      <w:r w:rsidRPr="00E4379E">
        <w:rPr>
          <w:rFonts w:eastAsia="Malgun Gothic" w:cs="Calibri"/>
          <w:i/>
          <w:sz w:val="21"/>
          <w:lang w:val="en-US" w:eastAsia="ko-KR"/>
        </w:rPr>
        <w:t>PSSCH</w:t>
      </w:r>
      <w:r w:rsidRPr="00E4379E">
        <w:rPr>
          <w:rFonts w:eastAsia="Malgun Gothic" w:cs="Calibri" w:hint="eastAsia"/>
          <w:i/>
          <w:sz w:val="21"/>
          <w:lang w:val="en-US" w:eastAsia="ko-KR"/>
        </w:rPr>
        <w:t>).</w:t>
      </w:r>
    </w:p>
    <w:p w14:paraId="521C225B" w14:textId="77777777" w:rsidR="00E4379E" w:rsidRPr="00E4379E" w:rsidRDefault="00E4379E" w:rsidP="00E4379E">
      <w:pPr>
        <w:pStyle w:val="ListParagraph"/>
        <w:numPr>
          <w:ilvl w:val="1"/>
          <w:numId w:val="16"/>
        </w:numPr>
        <w:spacing w:line="276" w:lineRule="auto"/>
        <w:contextualSpacing/>
        <w:jc w:val="both"/>
        <w:rPr>
          <w:rFonts w:eastAsia="Malgun Gothic" w:cs="Calibri"/>
          <w:i/>
          <w:sz w:val="21"/>
          <w:lang w:val="en-US" w:eastAsia="ko-KR"/>
        </w:rPr>
      </w:pPr>
      <w:r w:rsidRPr="00E4379E">
        <w:rPr>
          <w:rFonts w:eastAsia="Malgun Gothic" w:cs="Calibri" w:hint="eastAsia"/>
          <w:i/>
          <w:sz w:val="21"/>
          <w:lang w:val="en-US" w:eastAsia="ko-KR"/>
        </w:rPr>
        <w:t xml:space="preserve">Study further the following options: </w:t>
      </w:r>
    </w:p>
    <w:p w14:paraId="1C5ED1BB" w14:textId="77777777" w:rsidR="00E4379E" w:rsidRPr="00E4379E" w:rsidRDefault="00E4379E" w:rsidP="00E4379E">
      <w:pPr>
        <w:pStyle w:val="ListParagraph"/>
        <w:numPr>
          <w:ilvl w:val="2"/>
          <w:numId w:val="16"/>
        </w:numPr>
        <w:spacing w:line="276" w:lineRule="auto"/>
        <w:contextualSpacing/>
        <w:jc w:val="both"/>
        <w:rPr>
          <w:rFonts w:eastAsia="Malgun Gothic" w:cs="Calibri"/>
          <w:i/>
          <w:sz w:val="21"/>
          <w:lang w:val="en-US" w:eastAsia="ko-KR"/>
        </w:rPr>
      </w:pPr>
      <w:r w:rsidRPr="00E4379E">
        <w:rPr>
          <w:rFonts w:eastAsia="Malgun Gothic" w:cs="Calibri" w:hint="eastAsia"/>
          <w:i/>
          <w:sz w:val="21"/>
          <w:lang w:val="en-US" w:eastAsia="ko-KR"/>
        </w:rPr>
        <w:t>Option 1: PSCCH and the associated PSSCH are transmitted using non-overlapping time resources.</w:t>
      </w:r>
    </w:p>
    <w:p w14:paraId="7CA0B026" w14:textId="77777777" w:rsidR="00E4379E" w:rsidRPr="00E4379E" w:rsidRDefault="00E4379E" w:rsidP="00E4379E">
      <w:pPr>
        <w:pStyle w:val="ListParagraph"/>
        <w:numPr>
          <w:ilvl w:val="3"/>
          <w:numId w:val="16"/>
        </w:numPr>
        <w:spacing w:line="276" w:lineRule="auto"/>
        <w:contextualSpacing/>
        <w:jc w:val="both"/>
        <w:rPr>
          <w:rFonts w:eastAsia="Malgun Gothic" w:cs="Calibri"/>
          <w:i/>
          <w:sz w:val="21"/>
          <w:lang w:val="en-US" w:eastAsia="ko-KR"/>
        </w:rPr>
      </w:pPr>
      <w:r w:rsidRPr="00E4379E">
        <w:rPr>
          <w:rFonts w:eastAsia="Malgun Gothic" w:cs="Calibri" w:hint="eastAsia"/>
          <w:i/>
          <w:sz w:val="21"/>
          <w:lang w:val="en-US" w:eastAsia="ko-KR"/>
        </w:rPr>
        <w:t>Option 1A: The frequency resources used by the two channels are the same.</w:t>
      </w:r>
    </w:p>
    <w:p w14:paraId="3B928B01" w14:textId="77777777" w:rsidR="00E4379E" w:rsidRPr="00E4379E" w:rsidRDefault="00E4379E" w:rsidP="00E4379E">
      <w:pPr>
        <w:pStyle w:val="ListParagraph"/>
        <w:numPr>
          <w:ilvl w:val="3"/>
          <w:numId w:val="16"/>
        </w:numPr>
        <w:spacing w:line="276" w:lineRule="auto"/>
        <w:contextualSpacing/>
        <w:jc w:val="both"/>
        <w:rPr>
          <w:rFonts w:eastAsia="Malgun Gothic" w:cs="Calibri"/>
          <w:i/>
          <w:sz w:val="21"/>
          <w:lang w:val="en-US" w:eastAsia="ko-KR"/>
        </w:rPr>
      </w:pPr>
      <w:r w:rsidRPr="00E4379E">
        <w:rPr>
          <w:rFonts w:eastAsia="Malgun Gothic" w:cs="Calibri" w:hint="eastAsia"/>
          <w:i/>
          <w:sz w:val="21"/>
          <w:lang w:val="en-US" w:eastAsia="ko-KR"/>
        </w:rPr>
        <w:t>Option 1B: The frequency resources used by the two channels can be different.</w:t>
      </w:r>
    </w:p>
    <w:p w14:paraId="15EB508F" w14:textId="77777777" w:rsidR="00E4379E" w:rsidRPr="00E4379E" w:rsidRDefault="00E4379E" w:rsidP="00E4379E">
      <w:pPr>
        <w:pStyle w:val="ListParagraph"/>
        <w:numPr>
          <w:ilvl w:val="2"/>
          <w:numId w:val="16"/>
        </w:numPr>
        <w:spacing w:line="276" w:lineRule="auto"/>
        <w:contextualSpacing/>
        <w:jc w:val="both"/>
        <w:rPr>
          <w:rFonts w:eastAsia="Malgun Gothic" w:cs="Calibri"/>
          <w:i/>
          <w:sz w:val="21"/>
          <w:lang w:val="en-US" w:eastAsia="ko-KR"/>
        </w:rPr>
      </w:pPr>
      <w:r w:rsidRPr="00E4379E">
        <w:rPr>
          <w:rFonts w:eastAsia="Malgun Gothic" w:cs="Calibri" w:hint="eastAsia"/>
          <w:i/>
          <w:sz w:val="21"/>
          <w:lang w:val="en-US" w:eastAsia="ko-KR"/>
        </w:rPr>
        <w:t>Option 2: PSCCH and the associated PSSCH are transmitted using non-overlapping frequency resources in the all the time resources used for transmission. The time resources used by the two channels are the same.</w:t>
      </w:r>
    </w:p>
    <w:p w14:paraId="5C918A90" w14:textId="1F68E379" w:rsidR="00E4379E" w:rsidRPr="00E4379E" w:rsidRDefault="00E4379E" w:rsidP="00E4379E">
      <w:pPr>
        <w:pStyle w:val="ListParagraph"/>
        <w:numPr>
          <w:ilvl w:val="2"/>
          <w:numId w:val="16"/>
        </w:numPr>
        <w:spacing w:line="276" w:lineRule="auto"/>
        <w:contextualSpacing/>
        <w:jc w:val="both"/>
        <w:rPr>
          <w:rFonts w:eastAsia="Malgun Gothic" w:cs="Calibri"/>
          <w:sz w:val="21"/>
          <w:lang w:val="en-US" w:eastAsia="ko-KR"/>
        </w:rPr>
      </w:pPr>
      <w:r w:rsidRPr="00E4379E">
        <w:rPr>
          <w:rFonts w:eastAsia="Malgun Gothic" w:cs="Calibri" w:hint="eastAsia"/>
          <w:i/>
          <w:sz w:val="21"/>
          <w:lang w:val="en-US" w:eastAsia="ko-KR"/>
        </w:rPr>
        <w:lastRenderedPageBreak/>
        <w:t xml:space="preserve">Option 3: A part of PSCCH and the associated PSSCH are transmitted using </w:t>
      </w:r>
      <w:r w:rsidRPr="00E4379E">
        <w:rPr>
          <w:rFonts w:eastAsia="Malgun Gothic" w:cs="Calibri"/>
          <w:i/>
          <w:sz w:val="21"/>
          <w:lang w:val="en-US" w:eastAsia="ko-KR"/>
        </w:rPr>
        <w:t>overlapping</w:t>
      </w:r>
      <w:r w:rsidRPr="00E4379E">
        <w:rPr>
          <w:rFonts w:eastAsia="Malgun Gothic" w:cs="Calibri" w:hint="eastAsia"/>
          <w:i/>
          <w:sz w:val="21"/>
          <w:lang w:val="en-US" w:eastAsia="ko-KR"/>
        </w:rPr>
        <w:t xml:space="preserve"> time resources in non-overlapping frequency resources, but </w:t>
      </w:r>
      <w:r w:rsidRPr="00E4379E">
        <w:rPr>
          <w:rFonts w:eastAsia="Malgun Gothic" w:cs="Calibri"/>
          <w:i/>
          <w:sz w:val="21"/>
          <w:lang w:val="en-US" w:eastAsia="ko-KR"/>
        </w:rPr>
        <w:t>another</w:t>
      </w:r>
      <w:r w:rsidRPr="00E4379E">
        <w:rPr>
          <w:rFonts w:eastAsia="Malgun Gothic" w:cs="Calibri" w:hint="eastAsia"/>
          <w:i/>
          <w:sz w:val="21"/>
          <w:lang w:val="en-US" w:eastAsia="ko-KR"/>
        </w:rPr>
        <w:t xml:space="preserve"> part of the associated PSSCH and/or another part of the PSCCH are transmitted using non-overlapping time resources.</w:t>
      </w:r>
    </w:p>
    <w:p w14:paraId="52457D39" w14:textId="43716A00" w:rsidR="00E4379E" w:rsidRDefault="00E4379E" w:rsidP="0058787A">
      <w:pPr>
        <w:spacing w:after="0"/>
        <w:rPr>
          <w:rFonts w:eastAsiaTheme="minorEastAsia"/>
          <w:iCs/>
          <w:lang w:val="en-US" w:eastAsia="zh-CN"/>
        </w:rPr>
      </w:pPr>
    </w:p>
    <w:p w14:paraId="2B8CB363" w14:textId="7DA6AA03" w:rsidR="0037209D" w:rsidRPr="0037209D" w:rsidRDefault="0037209D" w:rsidP="0058787A">
      <w:pPr>
        <w:spacing w:after="0"/>
        <w:rPr>
          <w:rFonts w:eastAsiaTheme="minorEastAsia"/>
          <w:iCs/>
          <w:lang w:val="en-US" w:eastAsia="zh-CN"/>
        </w:rPr>
      </w:pPr>
      <w:r>
        <w:rPr>
          <w:rFonts w:eastAsiaTheme="minorEastAsia" w:hint="eastAsia"/>
          <w:iCs/>
          <w:lang w:val="en-US" w:eastAsia="zh-CN"/>
        </w:rPr>
        <w:t xml:space="preserve">In this contribution, </w:t>
      </w:r>
      <w:r>
        <w:rPr>
          <w:rFonts w:eastAsiaTheme="minorEastAsia"/>
          <w:iCs/>
          <w:lang w:val="en-US" w:eastAsia="zh-CN"/>
        </w:rPr>
        <w:t xml:space="preserve">we </w:t>
      </w:r>
      <w:r w:rsidR="00E4379E">
        <w:rPr>
          <w:rFonts w:eastAsiaTheme="minorEastAsia"/>
          <w:iCs/>
          <w:lang w:val="en-US" w:eastAsia="zh-CN"/>
        </w:rPr>
        <w:t>make further discussions</w:t>
      </w:r>
      <w:r>
        <w:rPr>
          <w:rFonts w:eastAsiaTheme="minorEastAsia"/>
          <w:iCs/>
          <w:lang w:val="en-US" w:eastAsia="zh-CN"/>
        </w:rPr>
        <w:t xml:space="preserve"> on NR V2X sidelink physical layer</w:t>
      </w:r>
      <w:r w:rsidR="00B75220">
        <w:rPr>
          <w:rFonts w:eastAsiaTheme="minorEastAsia"/>
          <w:iCs/>
          <w:lang w:val="en-US" w:eastAsia="zh-CN"/>
        </w:rPr>
        <w:t xml:space="preserve"> structures and procedures and propose some observations and proposals. </w:t>
      </w:r>
    </w:p>
    <w:p w14:paraId="4FCA9F6D" w14:textId="77777777" w:rsidR="00910515" w:rsidRPr="00313E18" w:rsidRDefault="00910515" w:rsidP="0058787A">
      <w:pPr>
        <w:spacing w:after="0"/>
        <w:rPr>
          <w:iCs/>
          <w:lang w:val="en-US" w:eastAsia="zh-CN"/>
        </w:rPr>
      </w:pPr>
    </w:p>
    <w:p w14:paraId="2B52F6DC" w14:textId="77777777" w:rsidR="000D2D9E" w:rsidRDefault="00A93F33" w:rsidP="00635DE5">
      <w:pPr>
        <w:pStyle w:val="Heading1"/>
        <w:spacing w:after="120"/>
        <w:jc w:val="both"/>
        <w:rPr>
          <w:lang w:val="en-US" w:eastAsia="zh-CN"/>
        </w:rPr>
      </w:pPr>
      <w:r>
        <w:rPr>
          <w:lang w:val="en-US" w:eastAsia="zh-CN"/>
        </w:rPr>
        <w:t xml:space="preserve">Discussion of </w:t>
      </w:r>
      <w:r w:rsidR="00E075A4">
        <w:rPr>
          <w:lang w:val="en-US" w:eastAsia="zh-CN"/>
        </w:rPr>
        <w:t>NR V2X sidelink physical layer structures and procedures</w:t>
      </w:r>
    </w:p>
    <w:p w14:paraId="28D51CBB" w14:textId="77777777" w:rsidR="00F67C1F" w:rsidRDefault="00F67C1F" w:rsidP="00FC58B1">
      <w:pPr>
        <w:rPr>
          <w:rFonts w:eastAsiaTheme="minorEastAsia"/>
          <w:lang w:val="en-US" w:eastAsia="zh-CN"/>
        </w:rPr>
      </w:pPr>
    </w:p>
    <w:p w14:paraId="2AEC3820" w14:textId="0B4A3AAE" w:rsidR="00AB0955" w:rsidRPr="00AB0955" w:rsidRDefault="00A41DFC" w:rsidP="00AB0955">
      <w:pPr>
        <w:rPr>
          <w:rFonts w:eastAsiaTheme="minorEastAsia"/>
          <w:b/>
          <w:u w:val="single"/>
          <w:lang w:val="en-US" w:eastAsia="zh-CN"/>
        </w:rPr>
      </w:pPr>
      <w:r w:rsidRPr="00AB0955">
        <w:rPr>
          <w:rFonts w:eastAsiaTheme="minorEastAsia"/>
          <w:b/>
          <w:u w:val="single"/>
          <w:lang w:val="en-US" w:eastAsia="zh-CN"/>
        </w:rPr>
        <w:t>W</w:t>
      </w:r>
      <w:r w:rsidRPr="00AB0955">
        <w:rPr>
          <w:rFonts w:eastAsiaTheme="minorEastAsia" w:hint="eastAsia"/>
          <w:b/>
          <w:u w:val="single"/>
          <w:lang w:val="en-US" w:eastAsia="zh-CN"/>
        </w:rPr>
        <w:t>ave</w:t>
      </w:r>
      <w:r w:rsidR="00083558" w:rsidRPr="00AB0955">
        <w:rPr>
          <w:rFonts w:eastAsiaTheme="minorEastAsia"/>
          <w:b/>
          <w:u w:val="single"/>
          <w:lang w:val="en-US" w:eastAsia="zh-CN"/>
        </w:rPr>
        <w:t>form</w:t>
      </w:r>
      <w:r w:rsidRPr="00AB0955">
        <w:rPr>
          <w:rFonts w:eastAsiaTheme="minorEastAsia" w:hint="eastAsia"/>
          <w:b/>
          <w:u w:val="single"/>
          <w:lang w:val="en-US" w:eastAsia="zh-CN"/>
        </w:rPr>
        <w:t xml:space="preserve"> </w:t>
      </w:r>
      <w:r w:rsidRPr="00AB0955">
        <w:rPr>
          <w:rFonts w:eastAsiaTheme="minorEastAsia"/>
          <w:b/>
          <w:u w:val="single"/>
          <w:lang w:val="en-US" w:eastAsia="zh-CN"/>
        </w:rPr>
        <w:t>for sidelink</w:t>
      </w:r>
    </w:p>
    <w:p w14:paraId="0FBE4884" w14:textId="1F3AB987" w:rsidR="00714ABF" w:rsidRDefault="00714ABF" w:rsidP="00714ABF">
      <w:pPr>
        <w:jc w:val="both"/>
        <w:rPr>
          <w:rFonts w:eastAsiaTheme="minorEastAsia"/>
          <w:lang w:val="en-US" w:eastAsia="zh-CN"/>
        </w:rPr>
      </w:pPr>
      <w:r>
        <w:rPr>
          <w:rFonts w:eastAsiaTheme="minorEastAsia"/>
          <w:lang w:val="en-US" w:eastAsia="zh-CN"/>
        </w:rPr>
        <w:t>NR sidelink shall support FR2 operation, as well as FR1 operation, based on SID [1]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14ABF" w:rsidRPr="0046285A" w14:paraId="5952B244" w14:textId="77777777" w:rsidTr="009F2EE1">
        <w:tc>
          <w:tcPr>
            <w:tcW w:w="9629" w:type="dxa"/>
            <w:shd w:val="clear" w:color="auto" w:fill="auto"/>
          </w:tcPr>
          <w:p w14:paraId="11F0AE12" w14:textId="77777777" w:rsidR="00714ABF" w:rsidRPr="003B08DB" w:rsidRDefault="00714ABF" w:rsidP="009F2EE1">
            <w:pPr>
              <w:ind w:left="45"/>
            </w:pPr>
            <w:r w:rsidRPr="003B08DB">
              <w:rPr>
                <w:b/>
                <w:bCs/>
              </w:rPr>
              <w:t>Sidelink frequency</w:t>
            </w:r>
            <w:r w:rsidRPr="003B08DB">
              <w:t>:</w:t>
            </w:r>
            <w:r w:rsidRPr="003B08DB">
              <w:rPr>
                <w:color w:val="00B050"/>
              </w:rPr>
              <w:t xml:space="preserve"> </w:t>
            </w:r>
            <w:r w:rsidRPr="003B08DB">
              <w:t xml:space="preserve">Sidelink frequencies for FR1 and FR2 (i.e. up to 52.6 GHz) unlicensed ITS bands and licensed bands are considered in the study. </w:t>
            </w:r>
            <w:r w:rsidRPr="003B08DB">
              <w:rPr>
                <w:lang w:eastAsia="ko-KR"/>
              </w:rPr>
              <w:t>The target is to have a common sidelink design for both FR1 and FR2. The closing of the SI and the opening of the WI should not be dependent on the completion level of FR2, although it is targeted to complete SI aspects for both FR1 and FR2.</w:t>
            </w:r>
          </w:p>
        </w:tc>
      </w:tr>
    </w:tbl>
    <w:p w14:paraId="19ADADB6" w14:textId="77777777" w:rsidR="00AB0955" w:rsidRDefault="00AB0955" w:rsidP="00714ABF"/>
    <w:p w14:paraId="5F8CD98A" w14:textId="244F84FD" w:rsidR="00714ABF" w:rsidRDefault="00714ABF" w:rsidP="00714ABF">
      <w:r>
        <w:t xml:space="preserve">As for “a common sidelink design for both FR1 and FR2”, sidelink waveform shall accommodate both FR1 and FR2 as well. The comparison for the two candidate waveforms can be summarized in the comparison table </w:t>
      </w:r>
      <w:r>
        <w:fldChar w:fldCharType="begin"/>
      </w:r>
      <w:r>
        <w:instrText xml:space="preserve"> REF _Ref525822256 \h </w:instrText>
      </w:r>
      <w:r>
        <w:fldChar w:fldCharType="separate"/>
      </w:r>
      <w:proofErr w:type="spellStart"/>
      <w:r>
        <w:t>Table</w:t>
      </w:r>
      <w:proofErr w:type="spellEnd"/>
      <w:r>
        <w:t xml:space="preserve"> </w:t>
      </w:r>
      <w:r>
        <w:rPr>
          <w:noProof/>
        </w:rPr>
        <w:t>1</w:t>
      </w:r>
      <w:r>
        <w:fldChar w:fldCharType="end"/>
      </w:r>
      <w:r>
        <w:t>:</w:t>
      </w:r>
    </w:p>
    <w:p w14:paraId="398273E7" w14:textId="77777777" w:rsidR="00714ABF" w:rsidRDefault="00714ABF" w:rsidP="00714ABF">
      <w:pPr>
        <w:pStyle w:val="Caption"/>
        <w:keepNext/>
        <w:jc w:val="center"/>
      </w:pPr>
      <w:bookmarkStart w:id="0" w:name="_Ref525822256"/>
      <w:r>
        <w:t xml:space="preserve">Table </w:t>
      </w:r>
      <w:fldSimple w:instr=" SEQ Table \* ARABIC ">
        <w:r>
          <w:rPr>
            <w:noProof/>
          </w:rPr>
          <w:t>1</w:t>
        </w:r>
      </w:fldSimple>
      <w:bookmarkEnd w:id="0"/>
      <w:r>
        <w:t xml:space="preserve">    Comparison of CP-OFDM and DFT-S-OFDM waveform for V2X sidelink</w:t>
      </w:r>
    </w:p>
    <w:tbl>
      <w:tblPr>
        <w:tblStyle w:val="TableGrid"/>
        <w:tblW w:w="0" w:type="auto"/>
        <w:jc w:val="center"/>
        <w:tblLook w:val="04A0" w:firstRow="1" w:lastRow="0" w:firstColumn="1" w:lastColumn="0" w:noHBand="0" w:noVBand="1"/>
      </w:tblPr>
      <w:tblGrid>
        <w:gridCol w:w="3780"/>
        <w:gridCol w:w="2880"/>
        <w:gridCol w:w="2767"/>
      </w:tblGrid>
      <w:tr w:rsidR="00714ABF" w14:paraId="670BD3E5" w14:textId="77777777" w:rsidTr="009F2EE1">
        <w:trPr>
          <w:jc w:val="center"/>
        </w:trPr>
        <w:tc>
          <w:tcPr>
            <w:tcW w:w="3780" w:type="dxa"/>
          </w:tcPr>
          <w:p w14:paraId="5CA5268E" w14:textId="77777777" w:rsidR="00714ABF" w:rsidRDefault="00714ABF" w:rsidP="009F2EE1"/>
        </w:tc>
        <w:tc>
          <w:tcPr>
            <w:tcW w:w="2880" w:type="dxa"/>
          </w:tcPr>
          <w:p w14:paraId="46C4F3EC" w14:textId="77777777" w:rsidR="00714ABF" w:rsidRDefault="00714ABF" w:rsidP="009F2EE1">
            <w:r>
              <w:t>CP-OFDM</w:t>
            </w:r>
          </w:p>
        </w:tc>
        <w:tc>
          <w:tcPr>
            <w:tcW w:w="2767" w:type="dxa"/>
          </w:tcPr>
          <w:p w14:paraId="0CCE7283" w14:textId="77777777" w:rsidR="00714ABF" w:rsidRDefault="00714ABF" w:rsidP="009F2EE1">
            <w:r>
              <w:t>DFT-S-OFDM</w:t>
            </w:r>
          </w:p>
        </w:tc>
      </w:tr>
      <w:tr w:rsidR="00714ABF" w14:paraId="30150329" w14:textId="77777777" w:rsidTr="009F2EE1">
        <w:trPr>
          <w:jc w:val="center"/>
        </w:trPr>
        <w:tc>
          <w:tcPr>
            <w:tcW w:w="3780" w:type="dxa"/>
          </w:tcPr>
          <w:p w14:paraId="4BCCDCE5" w14:textId="77777777" w:rsidR="00714ABF" w:rsidRDefault="00714ABF" w:rsidP="009F2EE1">
            <w:r>
              <w:t>Support of high throughput</w:t>
            </w:r>
          </w:p>
        </w:tc>
        <w:tc>
          <w:tcPr>
            <w:tcW w:w="2880" w:type="dxa"/>
          </w:tcPr>
          <w:p w14:paraId="0D431BD4" w14:textId="77777777" w:rsidR="00714ABF" w:rsidRDefault="00714ABF" w:rsidP="009F2EE1">
            <w:r>
              <w:t>good</w:t>
            </w:r>
          </w:p>
        </w:tc>
        <w:tc>
          <w:tcPr>
            <w:tcW w:w="2767" w:type="dxa"/>
          </w:tcPr>
          <w:p w14:paraId="628F574D" w14:textId="77777777" w:rsidR="00714ABF" w:rsidRDefault="00714ABF" w:rsidP="009F2EE1">
            <w:r>
              <w:t>good</w:t>
            </w:r>
          </w:p>
        </w:tc>
      </w:tr>
      <w:tr w:rsidR="00714ABF" w14:paraId="166ED1EA" w14:textId="77777777" w:rsidTr="009F2EE1">
        <w:trPr>
          <w:jc w:val="center"/>
        </w:trPr>
        <w:tc>
          <w:tcPr>
            <w:tcW w:w="3780" w:type="dxa"/>
          </w:tcPr>
          <w:p w14:paraId="3126FBBC" w14:textId="77777777" w:rsidR="00714ABF" w:rsidRDefault="00714ABF" w:rsidP="009F2EE1">
            <w:r>
              <w:t>Scalability with various subcarrier spacing</w:t>
            </w:r>
          </w:p>
        </w:tc>
        <w:tc>
          <w:tcPr>
            <w:tcW w:w="2880" w:type="dxa"/>
          </w:tcPr>
          <w:p w14:paraId="3F942BD8" w14:textId="77777777" w:rsidR="00714ABF" w:rsidRDefault="00714ABF" w:rsidP="009F2EE1">
            <w:r>
              <w:t>yes</w:t>
            </w:r>
          </w:p>
        </w:tc>
        <w:tc>
          <w:tcPr>
            <w:tcW w:w="2767" w:type="dxa"/>
          </w:tcPr>
          <w:p w14:paraId="3262E16D" w14:textId="77777777" w:rsidR="00714ABF" w:rsidRDefault="00714ABF" w:rsidP="009F2EE1">
            <w:r>
              <w:t>Yes</w:t>
            </w:r>
          </w:p>
        </w:tc>
      </w:tr>
      <w:tr w:rsidR="00714ABF" w14:paraId="2D9A95AA" w14:textId="77777777" w:rsidTr="009F2EE1">
        <w:trPr>
          <w:jc w:val="center"/>
        </w:trPr>
        <w:tc>
          <w:tcPr>
            <w:tcW w:w="3780" w:type="dxa"/>
          </w:tcPr>
          <w:p w14:paraId="3477C424" w14:textId="77777777" w:rsidR="00714ABF" w:rsidRDefault="00714ABF" w:rsidP="009F2EE1">
            <w:r>
              <w:t>Flexibility in frequency domain resource allocation</w:t>
            </w:r>
          </w:p>
        </w:tc>
        <w:tc>
          <w:tcPr>
            <w:tcW w:w="2880" w:type="dxa"/>
          </w:tcPr>
          <w:p w14:paraId="71AC7384" w14:textId="77777777" w:rsidR="00714ABF" w:rsidRDefault="00714ABF" w:rsidP="009F2EE1">
            <w:r>
              <w:t>flexible</w:t>
            </w:r>
          </w:p>
        </w:tc>
        <w:tc>
          <w:tcPr>
            <w:tcW w:w="2767" w:type="dxa"/>
          </w:tcPr>
          <w:p w14:paraId="7FD87201" w14:textId="77777777" w:rsidR="00714ABF" w:rsidRDefault="00714ABF" w:rsidP="009F2EE1">
            <w:r>
              <w:t>Not flexible due to the maintenance of single carrier property</w:t>
            </w:r>
          </w:p>
        </w:tc>
      </w:tr>
      <w:tr w:rsidR="00714ABF" w14:paraId="4454315F" w14:textId="77777777" w:rsidTr="009F2EE1">
        <w:trPr>
          <w:jc w:val="center"/>
        </w:trPr>
        <w:tc>
          <w:tcPr>
            <w:tcW w:w="3780" w:type="dxa"/>
          </w:tcPr>
          <w:p w14:paraId="1E6C53A1" w14:textId="77777777" w:rsidR="00714ABF" w:rsidRDefault="00714ABF" w:rsidP="009F2EE1">
            <w:r>
              <w:t>PAPR property</w:t>
            </w:r>
          </w:p>
        </w:tc>
        <w:tc>
          <w:tcPr>
            <w:tcW w:w="2880" w:type="dxa"/>
          </w:tcPr>
          <w:p w14:paraId="3CD11C28" w14:textId="77777777" w:rsidR="00714ABF" w:rsidRDefault="00714ABF" w:rsidP="009F2EE1">
            <w:r>
              <w:t>Poor due to OFDM waveform</w:t>
            </w:r>
          </w:p>
        </w:tc>
        <w:tc>
          <w:tcPr>
            <w:tcW w:w="2767" w:type="dxa"/>
          </w:tcPr>
          <w:p w14:paraId="3D320E1D" w14:textId="77777777" w:rsidR="00714ABF" w:rsidRDefault="00714ABF" w:rsidP="009F2EE1">
            <w:r>
              <w:t>Good</w:t>
            </w:r>
          </w:p>
        </w:tc>
      </w:tr>
      <w:tr w:rsidR="00714ABF" w14:paraId="1B657E89" w14:textId="77777777" w:rsidTr="009F2EE1">
        <w:trPr>
          <w:jc w:val="center"/>
        </w:trPr>
        <w:tc>
          <w:tcPr>
            <w:tcW w:w="3780" w:type="dxa"/>
          </w:tcPr>
          <w:p w14:paraId="6CF6E43F" w14:textId="77777777" w:rsidR="00714ABF" w:rsidRDefault="00714ABF" w:rsidP="009F2EE1">
            <w:r>
              <w:t>Coverage with full power transmission</w:t>
            </w:r>
          </w:p>
        </w:tc>
        <w:tc>
          <w:tcPr>
            <w:tcW w:w="2880" w:type="dxa"/>
          </w:tcPr>
          <w:p w14:paraId="569F43D0" w14:textId="77777777" w:rsidR="00714ABF" w:rsidRDefault="00714ABF" w:rsidP="009F2EE1">
            <w:r>
              <w:t>good</w:t>
            </w:r>
          </w:p>
        </w:tc>
        <w:tc>
          <w:tcPr>
            <w:tcW w:w="2767" w:type="dxa"/>
          </w:tcPr>
          <w:p w14:paraId="36F97760" w14:textId="77777777" w:rsidR="00714ABF" w:rsidRDefault="00714ABF" w:rsidP="009F2EE1">
            <w:r>
              <w:t>Better than CP-OFDM due to its better PAPR property</w:t>
            </w:r>
          </w:p>
        </w:tc>
      </w:tr>
    </w:tbl>
    <w:p w14:paraId="1FB40D63" w14:textId="77777777" w:rsidR="00714ABF" w:rsidRDefault="00714ABF" w:rsidP="00714ABF"/>
    <w:p w14:paraId="1C8A6888" w14:textId="3810FFA5" w:rsidR="006F73BE" w:rsidRDefault="00714ABF" w:rsidP="00AB0955">
      <w:pPr>
        <w:jc w:val="both"/>
      </w:pPr>
      <w:r>
        <w:lastRenderedPageBreak/>
        <w:t xml:space="preserve">The major drawback of DFT-S-OFDM is its inflexibility in frequency domain allocation. The allocated subcarriers </w:t>
      </w:r>
      <w:proofErr w:type="gramStart"/>
      <w:r>
        <w:t>have to</w:t>
      </w:r>
      <w:proofErr w:type="gramEnd"/>
      <w:r>
        <w:t xml:space="preserve"> be either continuous or uniformly distributed to maintain its single carrier property for DFT-S-OFDM. Potential frequency domain multiplexing would be quite limited for DFT-S-OFDM. On the other hand, the benefit of DFT-S-OFDM is its low PAPR property, which potentially provides better coverage than CP-OFDM for full power transmission. This could be beneficial for FR2 operation where coverage (or transmission range) is a more important design factor.</w:t>
      </w:r>
      <w:r w:rsidR="006F73BE">
        <w:t xml:space="preserve"> Considering the comparison between CP-OFDM and DFT-S-OFDM, and FR1 has higher priority than FR2, we can consider </w:t>
      </w:r>
      <w:proofErr w:type="gramStart"/>
      <w:r w:rsidR="006F73BE">
        <w:t>to support</w:t>
      </w:r>
      <w:proofErr w:type="gramEnd"/>
      <w:r w:rsidR="006F73BE">
        <w:t xml:space="preserve"> CP-OFDM, at least for FR1 operation.</w:t>
      </w:r>
    </w:p>
    <w:p w14:paraId="7F2C3FB2" w14:textId="4297A28F" w:rsidR="006F73BE" w:rsidRPr="00AB0955" w:rsidRDefault="006F73BE" w:rsidP="00714ABF">
      <w:pPr>
        <w:rPr>
          <w:b/>
        </w:rPr>
      </w:pPr>
      <w:r w:rsidRPr="00AB0955">
        <w:rPr>
          <w:b/>
        </w:rPr>
        <w:t>Proposal</w:t>
      </w:r>
      <w:r w:rsidR="00AB0955">
        <w:rPr>
          <w:b/>
        </w:rPr>
        <w:t xml:space="preserve"> 1: </w:t>
      </w:r>
      <w:r w:rsidRPr="00AB0955">
        <w:rPr>
          <w:b/>
        </w:rPr>
        <w:t xml:space="preserve">Support CP-OFDM as sidelink </w:t>
      </w:r>
      <w:r w:rsidR="00C662F2">
        <w:rPr>
          <w:b/>
        </w:rPr>
        <w:t xml:space="preserve">waveform </w:t>
      </w:r>
      <w:r w:rsidRPr="00AB0955">
        <w:rPr>
          <w:b/>
        </w:rPr>
        <w:t>design, at least for FR1.</w:t>
      </w:r>
    </w:p>
    <w:p w14:paraId="2C2F47DD" w14:textId="77777777" w:rsidR="006F73BE" w:rsidRDefault="006F73BE" w:rsidP="00714ABF"/>
    <w:p w14:paraId="3D7A48FC" w14:textId="592CF13B" w:rsidR="00714ABF" w:rsidRDefault="00763B78" w:rsidP="00AB0955">
      <w:pPr>
        <w:jc w:val="both"/>
      </w:pPr>
      <w:r>
        <w:t>There was discussion in the last RAN1 meeting to support multiple waveforms for different channel. For example, sidelink control channel may use DFT-S-OFDM while sidelink data channel may use CP-OFDM. While this approach might have its benefits in providing better coverage performance for control channel, its drawback is also obvious. All sidelink UE will maintain two processing units for two waveforms. Therefore, we propose</w:t>
      </w:r>
    </w:p>
    <w:p w14:paraId="13E632AA" w14:textId="1600C145" w:rsidR="00D05EA6" w:rsidRPr="00AB0955" w:rsidRDefault="00763B78" w:rsidP="00AB0955">
      <w:pPr>
        <w:rPr>
          <w:b/>
        </w:rPr>
      </w:pPr>
      <w:r w:rsidRPr="00AB0955">
        <w:rPr>
          <w:b/>
        </w:rPr>
        <w:t>Proposal</w:t>
      </w:r>
      <w:r w:rsidR="00AB0955">
        <w:rPr>
          <w:b/>
        </w:rPr>
        <w:t xml:space="preserve"> 2: </w:t>
      </w:r>
      <w:r w:rsidRPr="00AB0955">
        <w:rPr>
          <w:b/>
        </w:rPr>
        <w:t xml:space="preserve">Support single waveform design for sidelink physical data </w:t>
      </w:r>
      <w:r w:rsidR="00C662F2">
        <w:rPr>
          <w:b/>
        </w:rPr>
        <w:t xml:space="preserve">channel PSSCH </w:t>
      </w:r>
      <w:r w:rsidRPr="00AB0955">
        <w:rPr>
          <w:b/>
        </w:rPr>
        <w:t>and control channel</w:t>
      </w:r>
      <w:r w:rsidR="00C662F2">
        <w:rPr>
          <w:b/>
        </w:rPr>
        <w:t xml:space="preserve"> PSCCH</w:t>
      </w:r>
      <w:r w:rsidRPr="00AB0955">
        <w:rPr>
          <w:b/>
        </w:rPr>
        <w:t>.</w:t>
      </w:r>
    </w:p>
    <w:p w14:paraId="6BA8EEE7" w14:textId="77777777" w:rsidR="00A41DFC" w:rsidRPr="00AB0955" w:rsidRDefault="00A41DFC" w:rsidP="00E503E6">
      <w:pPr>
        <w:rPr>
          <w:rFonts w:eastAsiaTheme="minorEastAsia"/>
          <w:lang w:eastAsia="zh-CN"/>
        </w:rPr>
      </w:pPr>
    </w:p>
    <w:p w14:paraId="4AE2122C" w14:textId="77777777" w:rsidR="00A41DFC" w:rsidRPr="00AB0955" w:rsidRDefault="00A41DFC" w:rsidP="00FC58B1">
      <w:pPr>
        <w:rPr>
          <w:rFonts w:eastAsiaTheme="minorEastAsia"/>
          <w:b/>
          <w:u w:val="single"/>
          <w:lang w:val="en-US" w:eastAsia="zh-CN"/>
        </w:rPr>
      </w:pPr>
      <w:r w:rsidRPr="00AB0955">
        <w:rPr>
          <w:rFonts w:eastAsiaTheme="minorEastAsia"/>
          <w:b/>
          <w:u w:val="single"/>
          <w:lang w:val="en-US" w:eastAsia="zh-CN"/>
        </w:rPr>
        <w:t>N</w:t>
      </w:r>
      <w:r w:rsidRPr="00AB0955">
        <w:rPr>
          <w:rFonts w:eastAsiaTheme="minorEastAsia" w:hint="eastAsia"/>
          <w:b/>
          <w:u w:val="single"/>
          <w:lang w:val="en-US" w:eastAsia="zh-CN"/>
        </w:rPr>
        <w:t xml:space="preserve">umerology </w:t>
      </w:r>
      <w:r w:rsidRPr="00AB0955">
        <w:rPr>
          <w:rFonts w:eastAsiaTheme="minorEastAsia"/>
          <w:b/>
          <w:u w:val="single"/>
          <w:lang w:val="en-US" w:eastAsia="zh-CN"/>
        </w:rPr>
        <w:t>for sidelink</w:t>
      </w:r>
    </w:p>
    <w:p w14:paraId="324CE740" w14:textId="458867D6" w:rsidR="004F15E2" w:rsidRPr="004F15E2" w:rsidRDefault="004F15E2" w:rsidP="004F15E2">
      <w:pPr>
        <w:rPr>
          <w:rFonts w:eastAsiaTheme="minorEastAsia"/>
          <w:lang w:val="en-US" w:eastAsia="zh-CN"/>
        </w:rPr>
      </w:pPr>
      <w:r w:rsidRPr="004F15E2">
        <w:rPr>
          <w:rFonts w:eastAsiaTheme="minorEastAsia"/>
          <w:lang w:val="en-US" w:eastAsia="zh-CN"/>
        </w:rPr>
        <w:t>In LTE sidelink, the subcarrier spacing is fixed to 15kHz, which determines the durations of normal CP, DFT-S-OFDM symbol (incl. CP) and sidelink TTI as 4.69us, 71.35us and 1ms, respectively. One of the resultant consequences is that it suffers severe performance degradation from high Doppler (e.g. relative</w:t>
      </w:r>
      <w:r>
        <w:rPr>
          <w:rFonts w:eastAsiaTheme="minorEastAsia"/>
          <w:lang w:val="en-US" w:eastAsia="zh-CN"/>
        </w:rPr>
        <w:t xml:space="preserve"> speed of</w:t>
      </w:r>
      <w:r w:rsidRPr="004F15E2">
        <w:rPr>
          <w:rFonts w:eastAsiaTheme="minorEastAsia"/>
          <w:lang w:val="en-US" w:eastAsia="zh-CN"/>
        </w:rPr>
        <w:t xml:space="preserve"> 500kmph). This numerology will also lead to relatively large sidelink transmission latency, especially considering that physical layer feedback may be introduced in NR V2X to support unicast </w:t>
      </w:r>
      <w:r>
        <w:rPr>
          <w:rFonts w:eastAsiaTheme="minorEastAsia"/>
          <w:lang w:val="en-US" w:eastAsia="zh-CN"/>
        </w:rPr>
        <w:t xml:space="preserve">and groupcast </w:t>
      </w:r>
      <w:r w:rsidRPr="004F15E2">
        <w:rPr>
          <w:rFonts w:eastAsiaTheme="minorEastAsia"/>
          <w:lang w:val="en-US" w:eastAsia="zh-CN"/>
        </w:rPr>
        <w:t xml:space="preserve">sidelink transmission. </w:t>
      </w:r>
    </w:p>
    <w:p w14:paraId="6FC24560" w14:textId="71D98D3D" w:rsidR="003F71C2" w:rsidRDefault="004F15E2" w:rsidP="004F15E2">
      <w:pPr>
        <w:rPr>
          <w:rFonts w:eastAsiaTheme="minorEastAsia"/>
          <w:lang w:val="en-US" w:eastAsia="zh-CN"/>
        </w:rPr>
      </w:pPr>
      <w:r w:rsidRPr="004F15E2">
        <w:rPr>
          <w:rFonts w:eastAsiaTheme="minorEastAsia"/>
          <w:lang w:val="en-US" w:eastAsia="zh-CN"/>
        </w:rPr>
        <w:t xml:space="preserve">NR Rel-15 provides a framework with scalable numerologies. </w:t>
      </w:r>
      <w:proofErr w:type="gramStart"/>
      <w:r w:rsidRPr="004F15E2">
        <w:rPr>
          <w:rFonts w:eastAsiaTheme="minorEastAsia"/>
          <w:lang w:val="en-US" w:eastAsia="zh-CN"/>
        </w:rPr>
        <w:t>In particular, SCSs</w:t>
      </w:r>
      <w:proofErr w:type="gramEnd"/>
      <w:r w:rsidRPr="004F15E2">
        <w:rPr>
          <w:rFonts w:eastAsiaTheme="minorEastAsia"/>
          <w:lang w:val="en-US" w:eastAsia="zh-CN"/>
        </w:rPr>
        <w:t xml:space="preserve"> of 15/30/60 kHz for FR1 and 60/120 kHz for FR2 can be used for the physical layer signals and channels (except the synchronization signals and PBCH). In </w:t>
      </w:r>
      <w:r>
        <w:rPr>
          <w:rFonts w:eastAsiaTheme="minorEastAsia"/>
          <w:lang w:val="en-US" w:eastAsia="zh-CN"/>
        </w:rPr>
        <w:t xml:space="preserve">last RAN1 meeting, </w:t>
      </w:r>
      <w:r w:rsidR="00FB684D">
        <w:rPr>
          <w:rFonts w:eastAsiaTheme="minorEastAsia"/>
          <w:lang w:val="en-US" w:eastAsia="zh-CN"/>
        </w:rPr>
        <w:t xml:space="preserve">a list of </w:t>
      </w:r>
      <w:proofErr w:type="gramStart"/>
      <w:r w:rsidR="00FB684D">
        <w:rPr>
          <w:rFonts w:eastAsiaTheme="minorEastAsia"/>
          <w:lang w:val="en-US" w:eastAsia="zh-CN"/>
        </w:rPr>
        <w:t>candidate</w:t>
      </w:r>
      <w:proofErr w:type="gramEnd"/>
      <w:r w:rsidR="00FB684D">
        <w:rPr>
          <w:rFonts w:eastAsiaTheme="minorEastAsia"/>
          <w:lang w:val="en-US" w:eastAsia="zh-CN"/>
        </w:rPr>
        <w:t xml:space="preserve"> SCS values were</w:t>
      </w:r>
      <w:r>
        <w:rPr>
          <w:rFonts w:eastAsiaTheme="minorEastAsia"/>
          <w:lang w:val="en-US" w:eastAsia="zh-CN"/>
        </w:rPr>
        <w:t xml:space="preserve"> agreed </w:t>
      </w:r>
      <w:r w:rsidR="00FB684D">
        <w:rPr>
          <w:rFonts w:eastAsiaTheme="minorEastAsia"/>
          <w:lang w:val="en-US" w:eastAsia="zh-CN"/>
        </w:rPr>
        <w:t xml:space="preserve">to be further studied, including 15/30/60/120kHz for FR1 and 30/60/120/240kHz for FR2. The following table shows the various duration values for the candidate SCS values. </w:t>
      </w:r>
    </w:p>
    <w:p w14:paraId="7ACD18C5" w14:textId="3C1387DC" w:rsidR="00071690" w:rsidRPr="00AB0955" w:rsidRDefault="00AE0932" w:rsidP="00AE0932">
      <w:pPr>
        <w:jc w:val="center"/>
        <w:rPr>
          <w:rFonts w:eastAsiaTheme="minorEastAsia"/>
          <w:b/>
          <w:lang w:val="en-US" w:eastAsia="zh-CN"/>
        </w:rPr>
      </w:pPr>
      <w:r w:rsidRPr="00AB0955">
        <w:rPr>
          <w:rFonts w:eastAsiaTheme="minorEastAsia"/>
          <w:b/>
          <w:lang w:val="en-US" w:eastAsia="zh-CN"/>
        </w:rPr>
        <w:t>T</w:t>
      </w:r>
      <w:r w:rsidRPr="00AB0955">
        <w:rPr>
          <w:rFonts w:eastAsiaTheme="minorEastAsia" w:hint="eastAsia"/>
          <w:b/>
          <w:lang w:val="en-US" w:eastAsia="zh-CN"/>
        </w:rPr>
        <w:t xml:space="preserve">able </w:t>
      </w:r>
      <w:r w:rsidR="004758C1" w:rsidRPr="00AB0955">
        <w:rPr>
          <w:rFonts w:eastAsiaTheme="minorEastAsia"/>
          <w:b/>
          <w:lang w:val="en-US" w:eastAsia="zh-CN"/>
        </w:rPr>
        <w:t>2</w:t>
      </w:r>
      <w:r w:rsidRPr="00AB0955">
        <w:rPr>
          <w:rFonts w:eastAsiaTheme="minorEastAsia"/>
          <w:b/>
          <w:lang w:val="en-US" w:eastAsia="zh-CN"/>
        </w:rPr>
        <w:t>: Duration values for various SCS parameters</w:t>
      </w:r>
    </w:p>
    <w:tbl>
      <w:tblPr>
        <w:tblStyle w:val="TableGrid"/>
        <w:tblW w:w="0" w:type="auto"/>
        <w:jc w:val="center"/>
        <w:tblLook w:val="04A0" w:firstRow="1" w:lastRow="0" w:firstColumn="1" w:lastColumn="0" w:noHBand="0" w:noVBand="1"/>
      </w:tblPr>
      <w:tblGrid>
        <w:gridCol w:w="1413"/>
        <w:gridCol w:w="1559"/>
        <w:gridCol w:w="1559"/>
        <w:gridCol w:w="1843"/>
        <w:gridCol w:w="1701"/>
      </w:tblGrid>
      <w:tr w:rsidR="005F60A0" w14:paraId="403B389D" w14:textId="74F2040F" w:rsidTr="00071690">
        <w:trPr>
          <w:jc w:val="center"/>
        </w:trPr>
        <w:tc>
          <w:tcPr>
            <w:tcW w:w="1413" w:type="dxa"/>
          </w:tcPr>
          <w:p w14:paraId="2D5F2F68" w14:textId="013F19D6" w:rsidR="005F60A0" w:rsidRDefault="005F60A0" w:rsidP="004F15E2">
            <w:pPr>
              <w:rPr>
                <w:rFonts w:eastAsiaTheme="minorEastAsia"/>
                <w:lang w:val="en-US" w:eastAsia="zh-CN"/>
              </w:rPr>
            </w:pPr>
            <w:r>
              <w:rPr>
                <w:rFonts w:eastAsiaTheme="minorEastAsia"/>
                <w:lang w:val="en-US" w:eastAsia="zh-CN"/>
              </w:rPr>
              <w:t>S</w:t>
            </w:r>
            <w:r>
              <w:rPr>
                <w:rFonts w:eastAsiaTheme="minorEastAsia" w:hint="eastAsia"/>
                <w:lang w:val="en-US" w:eastAsia="zh-CN"/>
              </w:rPr>
              <w:t>ub</w:t>
            </w:r>
            <w:r>
              <w:rPr>
                <w:rFonts w:eastAsiaTheme="minorEastAsia"/>
                <w:lang w:val="en-US" w:eastAsia="zh-CN"/>
              </w:rPr>
              <w:t>carrier spacing (kHz)</w:t>
            </w:r>
          </w:p>
        </w:tc>
        <w:tc>
          <w:tcPr>
            <w:tcW w:w="1559" w:type="dxa"/>
          </w:tcPr>
          <w:p w14:paraId="37AA858B" w14:textId="7FA6BEA7" w:rsidR="005F60A0" w:rsidRDefault="005F60A0" w:rsidP="004F15E2">
            <w:pPr>
              <w:rPr>
                <w:rFonts w:eastAsiaTheme="minorEastAsia"/>
                <w:lang w:val="en-US" w:eastAsia="zh-CN"/>
              </w:rPr>
            </w:pPr>
            <w:r>
              <w:rPr>
                <w:rFonts w:eastAsiaTheme="minorEastAsia" w:hint="eastAsia"/>
                <w:lang w:val="en-US" w:eastAsia="zh-CN"/>
              </w:rPr>
              <w:t>OFDM symbol duration (us)</w:t>
            </w:r>
          </w:p>
        </w:tc>
        <w:tc>
          <w:tcPr>
            <w:tcW w:w="1559" w:type="dxa"/>
          </w:tcPr>
          <w:p w14:paraId="23D1FA64" w14:textId="7C023DF6" w:rsidR="005F60A0" w:rsidRDefault="005F60A0" w:rsidP="004F15E2">
            <w:pPr>
              <w:rPr>
                <w:rFonts w:eastAsiaTheme="minorEastAsia"/>
                <w:lang w:val="en-US" w:eastAsia="zh-CN"/>
              </w:rPr>
            </w:pPr>
            <w:r>
              <w:rPr>
                <w:rFonts w:eastAsiaTheme="minorEastAsia"/>
                <w:lang w:val="en-US" w:eastAsia="zh-CN"/>
              </w:rPr>
              <w:t>CP duration (us)</w:t>
            </w:r>
            <w:r w:rsidR="00071690">
              <w:rPr>
                <w:rFonts w:eastAsiaTheme="minorEastAsia"/>
                <w:lang w:val="en-US" w:eastAsia="zh-CN"/>
              </w:rPr>
              <w:t xml:space="preserve"> *</w:t>
            </w:r>
          </w:p>
        </w:tc>
        <w:tc>
          <w:tcPr>
            <w:tcW w:w="1843" w:type="dxa"/>
          </w:tcPr>
          <w:p w14:paraId="497FA073" w14:textId="3F747DD6" w:rsidR="005F60A0" w:rsidRDefault="006D309A" w:rsidP="004F15E2">
            <w:pPr>
              <w:rPr>
                <w:rFonts w:eastAsiaTheme="minorEastAsia"/>
                <w:lang w:val="en-US" w:eastAsia="zh-CN"/>
              </w:rPr>
            </w:pPr>
            <w:r>
              <w:rPr>
                <w:rFonts w:eastAsiaTheme="minorEastAsia" w:hint="eastAsia"/>
                <w:lang w:val="en-US" w:eastAsia="zh-CN"/>
              </w:rPr>
              <w:t>OFDM symbol including CP (us)</w:t>
            </w:r>
            <w:r w:rsidR="00071690">
              <w:rPr>
                <w:rFonts w:eastAsiaTheme="minorEastAsia"/>
                <w:lang w:val="en-US" w:eastAsia="zh-CN"/>
              </w:rPr>
              <w:t xml:space="preserve"> *</w:t>
            </w:r>
          </w:p>
        </w:tc>
        <w:tc>
          <w:tcPr>
            <w:tcW w:w="1701" w:type="dxa"/>
          </w:tcPr>
          <w:p w14:paraId="0392B6E1" w14:textId="25AE0CC5" w:rsidR="005F60A0" w:rsidRDefault="006D309A" w:rsidP="004F15E2">
            <w:pPr>
              <w:rPr>
                <w:rFonts w:eastAsiaTheme="minorEastAsia"/>
                <w:lang w:val="en-US" w:eastAsia="zh-CN"/>
              </w:rPr>
            </w:pPr>
            <w:r w:rsidRPr="006D309A">
              <w:rPr>
                <w:rFonts w:eastAsiaTheme="minorEastAsia"/>
                <w:lang w:val="en-US" w:eastAsia="zh-CN"/>
              </w:rPr>
              <w:t>Slot duration (ms)</w:t>
            </w:r>
          </w:p>
        </w:tc>
      </w:tr>
      <w:tr w:rsidR="005F60A0" w14:paraId="2EEB149D" w14:textId="2E7E79EE" w:rsidTr="00071690">
        <w:trPr>
          <w:jc w:val="center"/>
        </w:trPr>
        <w:tc>
          <w:tcPr>
            <w:tcW w:w="1413" w:type="dxa"/>
          </w:tcPr>
          <w:p w14:paraId="3AF7BAE6" w14:textId="1631A0D2" w:rsidR="005F60A0" w:rsidRDefault="005F60A0" w:rsidP="004F15E2">
            <w:pPr>
              <w:rPr>
                <w:rFonts w:eastAsiaTheme="minorEastAsia"/>
                <w:lang w:val="en-US" w:eastAsia="zh-CN"/>
              </w:rPr>
            </w:pPr>
            <w:r>
              <w:rPr>
                <w:rFonts w:eastAsiaTheme="minorEastAsia" w:hint="eastAsia"/>
                <w:lang w:val="en-US" w:eastAsia="zh-CN"/>
              </w:rPr>
              <w:t>15</w:t>
            </w:r>
          </w:p>
        </w:tc>
        <w:tc>
          <w:tcPr>
            <w:tcW w:w="1559" w:type="dxa"/>
          </w:tcPr>
          <w:p w14:paraId="4CC9D78E" w14:textId="4B85DFC3" w:rsidR="005F60A0" w:rsidRDefault="005F60A0" w:rsidP="004F15E2">
            <w:pPr>
              <w:rPr>
                <w:rFonts w:eastAsiaTheme="minorEastAsia"/>
                <w:lang w:val="en-US" w:eastAsia="zh-CN"/>
              </w:rPr>
            </w:pPr>
            <w:r>
              <w:rPr>
                <w:rFonts w:eastAsiaTheme="minorEastAsia" w:hint="eastAsia"/>
                <w:lang w:val="en-US" w:eastAsia="zh-CN"/>
              </w:rPr>
              <w:t>66.</w:t>
            </w:r>
            <w:r>
              <w:rPr>
                <w:rFonts w:eastAsiaTheme="minorEastAsia"/>
                <w:lang w:val="en-US" w:eastAsia="zh-CN"/>
              </w:rPr>
              <w:t>6</w:t>
            </w:r>
            <w:r>
              <w:rPr>
                <w:rFonts w:eastAsiaTheme="minorEastAsia" w:hint="eastAsia"/>
                <w:lang w:val="en-US" w:eastAsia="zh-CN"/>
              </w:rPr>
              <w:t>7</w:t>
            </w:r>
          </w:p>
        </w:tc>
        <w:tc>
          <w:tcPr>
            <w:tcW w:w="1559" w:type="dxa"/>
          </w:tcPr>
          <w:p w14:paraId="765F3FCB" w14:textId="4EC7160F" w:rsidR="005F60A0" w:rsidRDefault="006D309A" w:rsidP="004F15E2">
            <w:pPr>
              <w:rPr>
                <w:rFonts w:eastAsiaTheme="minorEastAsia"/>
                <w:lang w:val="en-US" w:eastAsia="zh-CN"/>
              </w:rPr>
            </w:pPr>
            <w:r>
              <w:rPr>
                <w:rFonts w:eastAsiaTheme="minorEastAsia" w:hint="eastAsia"/>
                <w:lang w:val="en-US" w:eastAsia="zh-CN"/>
              </w:rPr>
              <w:t>5.21</w:t>
            </w:r>
          </w:p>
        </w:tc>
        <w:tc>
          <w:tcPr>
            <w:tcW w:w="1843" w:type="dxa"/>
          </w:tcPr>
          <w:p w14:paraId="3F1F4D73" w14:textId="4790C752" w:rsidR="005F60A0" w:rsidRDefault="006D309A" w:rsidP="004F15E2">
            <w:pPr>
              <w:rPr>
                <w:rFonts w:eastAsiaTheme="minorEastAsia"/>
                <w:lang w:val="en-US" w:eastAsia="zh-CN"/>
              </w:rPr>
            </w:pPr>
            <w:r>
              <w:rPr>
                <w:rFonts w:eastAsiaTheme="minorEastAsia"/>
                <w:lang w:val="en-US" w:eastAsia="zh-CN"/>
              </w:rPr>
              <w:t>71.88</w:t>
            </w:r>
          </w:p>
        </w:tc>
        <w:tc>
          <w:tcPr>
            <w:tcW w:w="1701" w:type="dxa"/>
          </w:tcPr>
          <w:p w14:paraId="45186F09" w14:textId="4B7E128C" w:rsidR="005F60A0" w:rsidRDefault="006D309A" w:rsidP="004F15E2">
            <w:pPr>
              <w:rPr>
                <w:rFonts w:eastAsiaTheme="minorEastAsia"/>
                <w:lang w:val="en-US" w:eastAsia="zh-CN"/>
              </w:rPr>
            </w:pPr>
            <w:r>
              <w:rPr>
                <w:rFonts w:eastAsiaTheme="minorEastAsia" w:hint="eastAsia"/>
                <w:lang w:val="en-US" w:eastAsia="zh-CN"/>
              </w:rPr>
              <w:t>1.0</w:t>
            </w:r>
          </w:p>
        </w:tc>
      </w:tr>
      <w:tr w:rsidR="005F60A0" w14:paraId="190D6DCC" w14:textId="5568825C" w:rsidTr="00071690">
        <w:trPr>
          <w:jc w:val="center"/>
        </w:trPr>
        <w:tc>
          <w:tcPr>
            <w:tcW w:w="1413" w:type="dxa"/>
          </w:tcPr>
          <w:p w14:paraId="0B828ABA" w14:textId="395CF625" w:rsidR="005F60A0" w:rsidRDefault="005F60A0" w:rsidP="004F15E2">
            <w:pPr>
              <w:rPr>
                <w:rFonts w:eastAsiaTheme="minorEastAsia"/>
                <w:lang w:val="en-US" w:eastAsia="zh-CN"/>
              </w:rPr>
            </w:pPr>
            <w:r>
              <w:rPr>
                <w:rFonts w:eastAsiaTheme="minorEastAsia" w:hint="eastAsia"/>
                <w:lang w:val="en-US" w:eastAsia="zh-CN"/>
              </w:rPr>
              <w:t>30</w:t>
            </w:r>
          </w:p>
        </w:tc>
        <w:tc>
          <w:tcPr>
            <w:tcW w:w="1559" w:type="dxa"/>
          </w:tcPr>
          <w:p w14:paraId="2A10C42F" w14:textId="1D60F2D4" w:rsidR="005F60A0" w:rsidRDefault="005F60A0" w:rsidP="004F15E2">
            <w:pPr>
              <w:rPr>
                <w:rFonts w:eastAsiaTheme="minorEastAsia"/>
                <w:lang w:val="en-US" w:eastAsia="zh-CN"/>
              </w:rPr>
            </w:pPr>
            <w:r>
              <w:rPr>
                <w:rFonts w:eastAsiaTheme="minorEastAsia" w:hint="eastAsia"/>
                <w:lang w:val="en-US" w:eastAsia="zh-CN"/>
              </w:rPr>
              <w:t>33.3</w:t>
            </w:r>
            <w:r>
              <w:rPr>
                <w:rFonts w:eastAsiaTheme="minorEastAsia"/>
                <w:lang w:val="en-US" w:eastAsia="zh-CN"/>
              </w:rPr>
              <w:t>3</w:t>
            </w:r>
          </w:p>
        </w:tc>
        <w:tc>
          <w:tcPr>
            <w:tcW w:w="1559" w:type="dxa"/>
          </w:tcPr>
          <w:p w14:paraId="604304E8" w14:textId="3822B751" w:rsidR="005F60A0" w:rsidRDefault="006D309A" w:rsidP="004F15E2">
            <w:pPr>
              <w:rPr>
                <w:rFonts w:eastAsiaTheme="minorEastAsia"/>
                <w:lang w:val="en-US" w:eastAsia="zh-CN"/>
              </w:rPr>
            </w:pPr>
            <w:r>
              <w:rPr>
                <w:rFonts w:eastAsiaTheme="minorEastAsia" w:hint="eastAsia"/>
                <w:lang w:val="en-US" w:eastAsia="zh-CN"/>
              </w:rPr>
              <w:t>2.60</w:t>
            </w:r>
          </w:p>
        </w:tc>
        <w:tc>
          <w:tcPr>
            <w:tcW w:w="1843" w:type="dxa"/>
          </w:tcPr>
          <w:p w14:paraId="06201D37" w14:textId="1C1DEAB3" w:rsidR="005F60A0" w:rsidRDefault="006D309A" w:rsidP="004F15E2">
            <w:pPr>
              <w:rPr>
                <w:rFonts w:eastAsiaTheme="minorEastAsia"/>
                <w:lang w:val="en-US" w:eastAsia="zh-CN"/>
              </w:rPr>
            </w:pPr>
            <w:r>
              <w:rPr>
                <w:rFonts w:eastAsiaTheme="minorEastAsia"/>
                <w:lang w:val="en-US" w:eastAsia="zh-CN"/>
              </w:rPr>
              <w:t>35.94</w:t>
            </w:r>
          </w:p>
        </w:tc>
        <w:tc>
          <w:tcPr>
            <w:tcW w:w="1701" w:type="dxa"/>
          </w:tcPr>
          <w:p w14:paraId="255DF850" w14:textId="06F8856D" w:rsidR="005F60A0" w:rsidRDefault="006D309A" w:rsidP="004F15E2">
            <w:pPr>
              <w:rPr>
                <w:rFonts w:eastAsiaTheme="minorEastAsia"/>
                <w:lang w:val="en-US" w:eastAsia="zh-CN"/>
              </w:rPr>
            </w:pPr>
            <w:r>
              <w:rPr>
                <w:rFonts w:eastAsiaTheme="minorEastAsia" w:hint="eastAsia"/>
                <w:lang w:val="en-US" w:eastAsia="zh-CN"/>
              </w:rPr>
              <w:t>0.5</w:t>
            </w:r>
          </w:p>
        </w:tc>
      </w:tr>
      <w:tr w:rsidR="005F60A0" w14:paraId="19C81423" w14:textId="210BD654" w:rsidTr="00071690">
        <w:trPr>
          <w:jc w:val="center"/>
        </w:trPr>
        <w:tc>
          <w:tcPr>
            <w:tcW w:w="1413" w:type="dxa"/>
          </w:tcPr>
          <w:p w14:paraId="3339E208" w14:textId="1A9EE3F8" w:rsidR="005F60A0" w:rsidRDefault="005F60A0" w:rsidP="004F15E2">
            <w:pPr>
              <w:rPr>
                <w:rFonts w:eastAsiaTheme="minorEastAsia"/>
                <w:lang w:val="en-US" w:eastAsia="zh-CN"/>
              </w:rPr>
            </w:pPr>
            <w:r>
              <w:rPr>
                <w:rFonts w:eastAsiaTheme="minorEastAsia" w:hint="eastAsia"/>
                <w:lang w:val="en-US" w:eastAsia="zh-CN"/>
              </w:rPr>
              <w:t>60</w:t>
            </w:r>
          </w:p>
        </w:tc>
        <w:tc>
          <w:tcPr>
            <w:tcW w:w="1559" w:type="dxa"/>
          </w:tcPr>
          <w:p w14:paraId="4EA12C37" w14:textId="293F849B" w:rsidR="005F60A0" w:rsidRDefault="005F60A0" w:rsidP="004F15E2">
            <w:pPr>
              <w:rPr>
                <w:rFonts w:eastAsiaTheme="minorEastAsia"/>
                <w:lang w:val="en-US" w:eastAsia="zh-CN"/>
              </w:rPr>
            </w:pPr>
            <w:r>
              <w:rPr>
                <w:rFonts w:eastAsiaTheme="minorEastAsia" w:hint="eastAsia"/>
                <w:lang w:val="en-US" w:eastAsia="zh-CN"/>
              </w:rPr>
              <w:t>16.67</w:t>
            </w:r>
          </w:p>
        </w:tc>
        <w:tc>
          <w:tcPr>
            <w:tcW w:w="1559" w:type="dxa"/>
          </w:tcPr>
          <w:p w14:paraId="182A159F" w14:textId="3115DC14" w:rsidR="005F60A0" w:rsidRDefault="006D309A" w:rsidP="004F15E2">
            <w:pPr>
              <w:rPr>
                <w:rFonts w:eastAsiaTheme="minorEastAsia"/>
                <w:lang w:val="en-US" w:eastAsia="zh-CN"/>
              </w:rPr>
            </w:pPr>
            <w:r>
              <w:rPr>
                <w:rFonts w:eastAsiaTheme="minorEastAsia" w:hint="eastAsia"/>
                <w:lang w:val="en-US" w:eastAsia="zh-CN"/>
              </w:rPr>
              <w:t>1.30</w:t>
            </w:r>
            <w:r>
              <w:rPr>
                <w:rFonts w:eastAsiaTheme="minorEastAsia"/>
                <w:lang w:val="en-US" w:eastAsia="zh-CN"/>
              </w:rPr>
              <w:t xml:space="preserve"> (4.17</w:t>
            </w:r>
            <w:r w:rsidR="00071690">
              <w:rPr>
                <w:rFonts w:eastAsiaTheme="minorEastAsia"/>
                <w:lang w:val="en-US" w:eastAsia="zh-CN"/>
              </w:rPr>
              <w:t>**</w:t>
            </w:r>
            <w:r>
              <w:rPr>
                <w:rFonts w:eastAsiaTheme="minorEastAsia"/>
                <w:lang w:val="en-US" w:eastAsia="zh-CN"/>
              </w:rPr>
              <w:t>)</w:t>
            </w:r>
          </w:p>
        </w:tc>
        <w:tc>
          <w:tcPr>
            <w:tcW w:w="1843" w:type="dxa"/>
          </w:tcPr>
          <w:p w14:paraId="218C2DDC" w14:textId="0577731A" w:rsidR="005F60A0" w:rsidRDefault="006D309A" w:rsidP="004F15E2">
            <w:pPr>
              <w:rPr>
                <w:rFonts w:eastAsiaTheme="minorEastAsia"/>
                <w:lang w:val="en-US" w:eastAsia="zh-CN"/>
              </w:rPr>
            </w:pPr>
            <w:r>
              <w:rPr>
                <w:rFonts w:eastAsiaTheme="minorEastAsia"/>
                <w:lang w:val="en-US" w:eastAsia="zh-CN"/>
              </w:rPr>
              <w:t>17.97 (20.83</w:t>
            </w:r>
            <w:r w:rsidR="00071690">
              <w:rPr>
                <w:rFonts w:eastAsiaTheme="minorEastAsia"/>
                <w:lang w:val="en-US" w:eastAsia="zh-CN"/>
              </w:rPr>
              <w:t>**</w:t>
            </w:r>
            <w:r>
              <w:rPr>
                <w:rFonts w:eastAsiaTheme="minorEastAsia"/>
                <w:lang w:val="en-US" w:eastAsia="zh-CN"/>
              </w:rPr>
              <w:t>)</w:t>
            </w:r>
          </w:p>
        </w:tc>
        <w:tc>
          <w:tcPr>
            <w:tcW w:w="1701" w:type="dxa"/>
          </w:tcPr>
          <w:p w14:paraId="5E2A1002" w14:textId="57101CD5" w:rsidR="005F60A0" w:rsidRDefault="006D309A" w:rsidP="004F15E2">
            <w:pPr>
              <w:rPr>
                <w:rFonts w:eastAsiaTheme="minorEastAsia"/>
                <w:lang w:val="en-US" w:eastAsia="zh-CN"/>
              </w:rPr>
            </w:pPr>
            <w:r>
              <w:rPr>
                <w:rFonts w:eastAsiaTheme="minorEastAsia" w:hint="eastAsia"/>
                <w:lang w:val="en-US" w:eastAsia="zh-CN"/>
              </w:rPr>
              <w:t>0.25</w:t>
            </w:r>
          </w:p>
        </w:tc>
      </w:tr>
      <w:tr w:rsidR="005F60A0" w14:paraId="65FF9187" w14:textId="0EB4FF1C" w:rsidTr="00071690">
        <w:trPr>
          <w:jc w:val="center"/>
        </w:trPr>
        <w:tc>
          <w:tcPr>
            <w:tcW w:w="1413" w:type="dxa"/>
          </w:tcPr>
          <w:p w14:paraId="2BB93392" w14:textId="0B8380AB" w:rsidR="005F60A0" w:rsidRDefault="005F60A0" w:rsidP="004F15E2">
            <w:pPr>
              <w:rPr>
                <w:rFonts w:eastAsiaTheme="minorEastAsia"/>
                <w:lang w:val="en-US" w:eastAsia="zh-CN"/>
              </w:rPr>
            </w:pPr>
            <w:r>
              <w:rPr>
                <w:rFonts w:eastAsiaTheme="minorEastAsia" w:hint="eastAsia"/>
                <w:lang w:val="en-US" w:eastAsia="zh-CN"/>
              </w:rPr>
              <w:t>120</w:t>
            </w:r>
          </w:p>
        </w:tc>
        <w:tc>
          <w:tcPr>
            <w:tcW w:w="1559" w:type="dxa"/>
          </w:tcPr>
          <w:p w14:paraId="7AFC2BFF" w14:textId="78F7916E" w:rsidR="005F60A0" w:rsidRDefault="005F60A0" w:rsidP="004F15E2">
            <w:pPr>
              <w:rPr>
                <w:rFonts w:eastAsiaTheme="minorEastAsia"/>
                <w:lang w:val="en-US" w:eastAsia="zh-CN"/>
              </w:rPr>
            </w:pPr>
            <w:r>
              <w:rPr>
                <w:rFonts w:eastAsiaTheme="minorEastAsia" w:hint="eastAsia"/>
                <w:lang w:val="en-US" w:eastAsia="zh-CN"/>
              </w:rPr>
              <w:t>8.33</w:t>
            </w:r>
          </w:p>
        </w:tc>
        <w:tc>
          <w:tcPr>
            <w:tcW w:w="1559" w:type="dxa"/>
          </w:tcPr>
          <w:p w14:paraId="3730CC2D" w14:textId="51357B64" w:rsidR="005F60A0" w:rsidRDefault="006D309A" w:rsidP="004F15E2">
            <w:pPr>
              <w:rPr>
                <w:rFonts w:eastAsiaTheme="minorEastAsia"/>
                <w:lang w:val="en-US" w:eastAsia="zh-CN"/>
              </w:rPr>
            </w:pPr>
            <w:r>
              <w:rPr>
                <w:rFonts w:eastAsiaTheme="minorEastAsia" w:hint="eastAsia"/>
                <w:lang w:val="en-US" w:eastAsia="zh-CN"/>
              </w:rPr>
              <w:t>0.65</w:t>
            </w:r>
          </w:p>
        </w:tc>
        <w:tc>
          <w:tcPr>
            <w:tcW w:w="1843" w:type="dxa"/>
          </w:tcPr>
          <w:p w14:paraId="66159B9C" w14:textId="4651988F" w:rsidR="005F60A0" w:rsidRDefault="006D309A" w:rsidP="004F15E2">
            <w:pPr>
              <w:rPr>
                <w:rFonts w:eastAsiaTheme="minorEastAsia"/>
                <w:lang w:val="en-US" w:eastAsia="zh-CN"/>
              </w:rPr>
            </w:pPr>
            <w:r>
              <w:rPr>
                <w:rFonts w:eastAsiaTheme="minorEastAsia"/>
                <w:lang w:val="en-US" w:eastAsia="zh-CN"/>
              </w:rPr>
              <w:t>8.98</w:t>
            </w:r>
          </w:p>
        </w:tc>
        <w:tc>
          <w:tcPr>
            <w:tcW w:w="1701" w:type="dxa"/>
          </w:tcPr>
          <w:p w14:paraId="50AB9B9B" w14:textId="7506F65B" w:rsidR="005F60A0" w:rsidRDefault="006D309A" w:rsidP="004F15E2">
            <w:pPr>
              <w:rPr>
                <w:rFonts w:eastAsiaTheme="minorEastAsia"/>
                <w:lang w:val="en-US" w:eastAsia="zh-CN"/>
              </w:rPr>
            </w:pPr>
            <w:r>
              <w:rPr>
                <w:rFonts w:eastAsiaTheme="minorEastAsia" w:hint="eastAsia"/>
                <w:lang w:val="en-US" w:eastAsia="zh-CN"/>
              </w:rPr>
              <w:t>0.125</w:t>
            </w:r>
          </w:p>
        </w:tc>
      </w:tr>
      <w:tr w:rsidR="005F60A0" w14:paraId="70B26E45" w14:textId="627D5941" w:rsidTr="00071690">
        <w:trPr>
          <w:jc w:val="center"/>
        </w:trPr>
        <w:tc>
          <w:tcPr>
            <w:tcW w:w="1413" w:type="dxa"/>
          </w:tcPr>
          <w:p w14:paraId="187ECA6D" w14:textId="78482984" w:rsidR="005F60A0" w:rsidRDefault="005F60A0" w:rsidP="004F15E2">
            <w:pPr>
              <w:rPr>
                <w:rFonts w:eastAsiaTheme="minorEastAsia"/>
                <w:lang w:val="en-US" w:eastAsia="zh-CN"/>
              </w:rPr>
            </w:pPr>
            <w:r>
              <w:rPr>
                <w:rFonts w:eastAsiaTheme="minorEastAsia" w:hint="eastAsia"/>
                <w:lang w:val="en-US" w:eastAsia="zh-CN"/>
              </w:rPr>
              <w:lastRenderedPageBreak/>
              <w:t>240</w:t>
            </w:r>
          </w:p>
        </w:tc>
        <w:tc>
          <w:tcPr>
            <w:tcW w:w="1559" w:type="dxa"/>
          </w:tcPr>
          <w:p w14:paraId="53287E08" w14:textId="1050705F" w:rsidR="005F60A0" w:rsidRDefault="005F60A0" w:rsidP="004F15E2">
            <w:pPr>
              <w:rPr>
                <w:rFonts w:eastAsiaTheme="minorEastAsia"/>
                <w:lang w:val="en-US" w:eastAsia="zh-CN"/>
              </w:rPr>
            </w:pPr>
            <w:r>
              <w:rPr>
                <w:rFonts w:eastAsiaTheme="minorEastAsia" w:hint="eastAsia"/>
                <w:lang w:val="en-US" w:eastAsia="zh-CN"/>
              </w:rPr>
              <w:t>4.17</w:t>
            </w:r>
          </w:p>
        </w:tc>
        <w:tc>
          <w:tcPr>
            <w:tcW w:w="1559" w:type="dxa"/>
          </w:tcPr>
          <w:p w14:paraId="5377C8DB" w14:textId="135D8A9B" w:rsidR="005F60A0" w:rsidRDefault="006D309A" w:rsidP="004F15E2">
            <w:pPr>
              <w:rPr>
                <w:rFonts w:eastAsiaTheme="minorEastAsia"/>
                <w:lang w:val="en-US" w:eastAsia="zh-CN"/>
              </w:rPr>
            </w:pPr>
            <w:r>
              <w:rPr>
                <w:rFonts w:eastAsiaTheme="minorEastAsia" w:hint="eastAsia"/>
                <w:lang w:val="en-US" w:eastAsia="zh-CN"/>
              </w:rPr>
              <w:t>0.33</w:t>
            </w:r>
          </w:p>
        </w:tc>
        <w:tc>
          <w:tcPr>
            <w:tcW w:w="1843" w:type="dxa"/>
          </w:tcPr>
          <w:p w14:paraId="35614C21" w14:textId="0093D8A6" w:rsidR="005F60A0" w:rsidRDefault="006D309A" w:rsidP="004F15E2">
            <w:pPr>
              <w:rPr>
                <w:rFonts w:eastAsiaTheme="minorEastAsia"/>
                <w:lang w:val="en-US" w:eastAsia="zh-CN"/>
              </w:rPr>
            </w:pPr>
            <w:r>
              <w:rPr>
                <w:rFonts w:eastAsiaTheme="minorEastAsia"/>
                <w:lang w:val="en-US" w:eastAsia="zh-CN"/>
              </w:rPr>
              <w:t>4.49</w:t>
            </w:r>
          </w:p>
        </w:tc>
        <w:tc>
          <w:tcPr>
            <w:tcW w:w="1701" w:type="dxa"/>
          </w:tcPr>
          <w:p w14:paraId="7DD60B8B" w14:textId="3B6EAF92" w:rsidR="005F60A0" w:rsidRDefault="006D309A" w:rsidP="004F15E2">
            <w:pPr>
              <w:rPr>
                <w:rFonts w:eastAsiaTheme="minorEastAsia"/>
                <w:lang w:val="en-US" w:eastAsia="zh-CN"/>
              </w:rPr>
            </w:pPr>
            <w:r>
              <w:rPr>
                <w:rFonts w:eastAsiaTheme="minorEastAsia" w:hint="eastAsia"/>
                <w:lang w:val="en-US" w:eastAsia="zh-CN"/>
              </w:rPr>
              <w:t>0.0625</w:t>
            </w:r>
          </w:p>
        </w:tc>
      </w:tr>
    </w:tbl>
    <w:p w14:paraId="03B6929C" w14:textId="375EB35A" w:rsidR="004F15E2" w:rsidRDefault="00071690" w:rsidP="004F15E2">
      <w:pPr>
        <w:rPr>
          <w:rFonts w:eastAsiaTheme="minorEastAsia"/>
          <w:lang w:val="en-US" w:eastAsia="zh-CN"/>
        </w:rPr>
      </w:pPr>
      <w:r>
        <w:rPr>
          <w:rFonts w:eastAsiaTheme="minorEastAsia"/>
          <w:lang w:val="en-US" w:eastAsia="zh-CN"/>
        </w:rPr>
        <w:tab/>
      </w:r>
      <w:r>
        <w:rPr>
          <w:rFonts w:eastAsiaTheme="minorEastAsia"/>
          <w:lang w:val="en-US" w:eastAsia="zh-CN"/>
        </w:rPr>
        <w:tab/>
      </w:r>
      <w:r>
        <w:rPr>
          <w:rFonts w:eastAsiaTheme="minorEastAsia"/>
          <w:lang w:val="en-US" w:eastAsia="zh-CN"/>
        </w:rPr>
        <w:tab/>
        <w:t xml:space="preserve">Note: * The CP duration of the first OFDM symbol within slot is assumed here; ** For the extended CP. </w:t>
      </w:r>
    </w:p>
    <w:p w14:paraId="71465CC5" w14:textId="72DD0662" w:rsidR="00071690" w:rsidRDefault="00071690" w:rsidP="004F15E2">
      <w:pPr>
        <w:rPr>
          <w:rFonts w:eastAsiaTheme="minorEastAsia"/>
          <w:lang w:val="en-US" w:eastAsia="zh-CN"/>
        </w:rPr>
      </w:pPr>
    </w:p>
    <w:p w14:paraId="244AD63D" w14:textId="0833174D" w:rsidR="00E41510" w:rsidRDefault="00E41510" w:rsidP="004F15E2">
      <w:pPr>
        <w:rPr>
          <w:rFonts w:eastAsiaTheme="minorEastAsia"/>
          <w:lang w:val="en-US" w:eastAsia="zh-CN"/>
        </w:rPr>
      </w:pPr>
      <w:r w:rsidRPr="00E41510">
        <w:rPr>
          <w:rFonts w:eastAsiaTheme="minorEastAsia"/>
          <w:lang w:val="en-US" w:eastAsia="zh-CN"/>
        </w:rPr>
        <w:t>With the increase of the SCS, the durations (of CP, OFDM symbol and TTI) will decrease accordingly.</w:t>
      </w:r>
      <w:r>
        <w:rPr>
          <w:rFonts w:eastAsiaTheme="minorEastAsia"/>
          <w:lang w:val="en-US" w:eastAsia="zh-CN"/>
        </w:rPr>
        <w:t xml:space="preserve"> The merits of high SCS lie in two aspects: 1) the OFDM symbol duration is reduced thus can support high mobility well; 2) the impact of half-duplex and in-band emission interferenc</w:t>
      </w:r>
      <w:r w:rsidR="00DF64E2">
        <w:rPr>
          <w:rFonts w:eastAsiaTheme="minorEastAsia"/>
          <w:lang w:val="en-US" w:eastAsia="zh-CN"/>
        </w:rPr>
        <w:t xml:space="preserve">e can be reduced to some extent. However, there are some potential drawbacks for high SCS values: 1) single OFDM symbol duration may be too short to support AGC settling and/or the TX/RX switching (e.g. for SCS of 240kHz and 120kHz); 2) under the same channel multi-path conditions, the channel estimation performance may be degraded to some extent for the large SCS numerology. </w:t>
      </w:r>
      <w:proofErr w:type="gramStart"/>
      <w:r w:rsidR="00DF64E2">
        <w:rPr>
          <w:rFonts w:eastAsiaTheme="minorEastAsia"/>
          <w:lang w:val="en-US" w:eastAsia="zh-CN"/>
        </w:rPr>
        <w:t>Thus</w:t>
      </w:r>
      <w:proofErr w:type="gramEnd"/>
      <w:r w:rsidR="00DF64E2">
        <w:rPr>
          <w:rFonts w:eastAsiaTheme="minorEastAsia"/>
          <w:lang w:val="en-US" w:eastAsia="zh-CN"/>
        </w:rPr>
        <w:t xml:space="preserve"> the preferred numerology for NR V2X sidelink shall be studied and chosen carefully. </w:t>
      </w:r>
    </w:p>
    <w:p w14:paraId="4CDC4421" w14:textId="544FDF28" w:rsidR="00A5491C" w:rsidRDefault="00DA5BF6" w:rsidP="004F15E2">
      <w:pPr>
        <w:rPr>
          <w:rFonts w:eastAsiaTheme="minorEastAsia"/>
          <w:lang w:val="en-US" w:eastAsia="zh-CN"/>
        </w:rPr>
      </w:pPr>
      <w:r>
        <w:rPr>
          <w:rFonts w:eastAsiaTheme="minorEastAsia" w:hint="eastAsia"/>
          <w:lang w:val="en-US" w:eastAsia="zh-CN"/>
        </w:rPr>
        <w:t xml:space="preserve">Figure </w:t>
      </w:r>
      <w:r w:rsidR="004758C1">
        <w:rPr>
          <w:rFonts w:eastAsiaTheme="minorEastAsia"/>
          <w:lang w:val="en-US" w:eastAsia="zh-CN"/>
        </w:rPr>
        <w:t>1</w:t>
      </w:r>
      <w:r>
        <w:rPr>
          <w:rFonts w:eastAsiaTheme="minorEastAsia" w:hint="eastAsia"/>
          <w:lang w:val="en-US" w:eastAsia="zh-CN"/>
        </w:rPr>
        <w:t xml:space="preserve"> shows some simulation results for high mobility of 500kmph at carrier frequency of 6.0GHz.</w:t>
      </w:r>
      <w:r>
        <w:rPr>
          <w:rFonts w:eastAsiaTheme="minorEastAsia"/>
          <w:lang w:val="en-US" w:eastAsia="zh-CN"/>
        </w:rPr>
        <w:t xml:space="preserve"> </w:t>
      </w:r>
      <w:r w:rsidR="004758C1">
        <w:rPr>
          <w:rFonts w:eastAsiaTheme="minorEastAsia"/>
          <w:lang w:val="en-US" w:eastAsia="zh-CN"/>
        </w:rPr>
        <w:t xml:space="preserve">The </w:t>
      </w:r>
      <w:r w:rsidR="00CF6B09">
        <w:rPr>
          <w:rFonts w:eastAsiaTheme="minorEastAsia"/>
          <w:lang w:val="en-US" w:eastAsia="zh-CN"/>
        </w:rPr>
        <w:t xml:space="preserve">type-1 DM-RS configuration with 4 DM-RS symbols were assumed in the simulations. </w:t>
      </w:r>
      <w:r>
        <w:rPr>
          <w:rFonts w:eastAsiaTheme="minorEastAsia"/>
          <w:lang w:val="en-US" w:eastAsia="zh-CN"/>
        </w:rPr>
        <w:t>The simulation conditions are provided in appendix.</w:t>
      </w:r>
      <w:r>
        <w:rPr>
          <w:rFonts w:eastAsiaTheme="minorEastAsia" w:hint="eastAsia"/>
          <w:lang w:val="en-US" w:eastAsia="zh-CN"/>
        </w:rPr>
        <w:t xml:space="preserve"> </w:t>
      </w:r>
      <w:r>
        <w:rPr>
          <w:rFonts w:eastAsiaTheme="minorEastAsia"/>
          <w:lang w:val="en-US" w:eastAsia="zh-CN"/>
        </w:rPr>
        <w:t>From the results, we can get the following observation.</w:t>
      </w:r>
    </w:p>
    <w:p w14:paraId="3277B18D" w14:textId="57355AD2" w:rsidR="00DA5BF6" w:rsidRDefault="00DA5BF6" w:rsidP="004F15E2">
      <w:pPr>
        <w:rPr>
          <w:rFonts w:eastAsiaTheme="minorEastAsia"/>
          <w:b/>
          <w:lang w:val="en-US" w:eastAsia="zh-CN"/>
        </w:rPr>
      </w:pPr>
      <w:r w:rsidRPr="00614890">
        <w:rPr>
          <w:rFonts w:eastAsiaTheme="minorEastAsia"/>
          <w:b/>
          <w:lang w:val="en-US" w:eastAsia="zh-CN"/>
        </w:rPr>
        <w:t>Observation</w:t>
      </w:r>
      <w:r w:rsidR="00AB0955">
        <w:rPr>
          <w:rFonts w:eastAsiaTheme="minorEastAsia"/>
          <w:b/>
          <w:lang w:val="en-US" w:eastAsia="zh-CN"/>
        </w:rPr>
        <w:t xml:space="preserve"> 1</w:t>
      </w:r>
      <w:r w:rsidRPr="00614890">
        <w:rPr>
          <w:rFonts w:eastAsiaTheme="minorEastAsia"/>
          <w:b/>
          <w:lang w:val="en-US" w:eastAsia="zh-CN"/>
        </w:rPr>
        <w:t>: For V2X sidelink at high mobility of 500kmph and 6GHz, SCS of 15kHz can lead to BLER error floor even with 4 receive antennas and/or lower channel coding rate</w:t>
      </w:r>
      <w:r w:rsidR="00614890" w:rsidRPr="00614890">
        <w:rPr>
          <w:rFonts w:eastAsiaTheme="minorEastAsia"/>
          <w:b/>
          <w:lang w:val="en-US" w:eastAsia="zh-CN"/>
        </w:rPr>
        <w:t xml:space="preserve"> of 1/4; SCS of 30kHz seemingly works well and even behaves better than SCS of 60kHz in some cases. </w:t>
      </w:r>
    </w:p>
    <w:p w14:paraId="12CDC787" w14:textId="77777777" w:rsidR="00AB0955" w:rsidRDefault="00AB0955" w:rsidP="004F15E2">
      <w:pPr>
        <w:rPr>
          <w:rFonts w:eastAsiaTheme="minorEastAsia"/>
          <w:b/>
          <w:lang w:val="en-US" w:eastAsia="zh-CN"/>
        </w:rPr>
      </w:pPr>
    </w:p>
    <w:p w14:paraId="487CED68" w14:textId="673F7E77" w:rsidR="00614890" w:rsidRPr="00614890" w:rsidRDefault="00614890" w:rsidP="004F15E2">
      <w:pPr>
        <w:rPr>
          <w:rFonts w:eastAsiaTheme="minorEastAsia"/>
          <w:lang w:val="en-US" w:eastAsia="zh-CN"/>
        </w:rPr>
      </w:pPr>
      <w:r w:rsidRPr="00614890">
        <w:rPr>
          <w:rFonts w:eastAsiaTheme="minorEastAsia"/>
          <w:lang w:val="en-US" w:eastAsia="zh-CN"/>
        </w:rPr>
        <w:t>F</w:t>
      </w:r>
      <w:r w:rsidRPr="00614890">
        <w:rPr>
          <w:rFonts w:eastAsiaTheme="minorEastAsia" w:hint="eastAsia"/>
          <w:lang w:val="en-US" w:eastAsia="zh-CN"/>
        </w:rPr>
        <w:t xml:space="preserve">or </w:t>
      </w:r>
      <w:proofErr w:type="spellStart"/>
      <w:r w:rsidR="00566CE9">
        <w:rPr>
          <w:rFonts w:eastAsiaTheme="minorEastAsia"/>
          <w:lang w:val="en-US" w:eastAsia="zh-CN"/>
        </w:rPr>
        <w:t>mmWave</w:t>
      </w:r>
      <w:proofErr w:type="spellEnd"/>
      <w:r w:rsidR="00566CE9">
        <w:rPr>
          <w:rFonts w:eastAsiaTheme="minorEastAsia"/>
          <w:lang w:val="en-US" w:eastAsia="zh-CN"/>
        </w:rPr>
        <w:t xml:space="preserve"> V2X sidelink at </w:t>
      </w:r>
      <w:r>
        <w:rPr>
          <w:rFonts w:eastAsiaTheme="minorEastAsia"/>
          <w:lang w:val="en-US" w:eastAsia="zh-CN"/>
        </w:rPr>
        <w:t xml:space="preserve">high </w:t>
      </w:r>
      <w:r w:rsidR="00566CE9">
        <w:rPr>
          <w:rFonts w:eastAsiaTheme="minorEastAsia"/>
          <w:lang w:val="en-US" w:eastAsia="zh-CN"/>
        </w:rPr>
        <w:t xml:space="preserve">frequency at FR2, the high frequency may largely increase the Doppler frequency if moderate/high mobility is supported. This may entail the usage of large SCS (e.g. 120kHz or even 240kHz). However, it may be questionable </w:t>
      </w:r>
      <w:r w:rsidR="00B44606">
        <w:rPr>
          <w:rFonts w:eastAsiaTheme="minorEastAsia"/>
          <w:lang w:val="en-US" w:eastAsia="zh-CN"/>
        </w:rPr>
        <w:t>whether</w:t>
      </w:r>
      <w:r w:rsidR="00566CE9">
        <w:rPr>
          <w:rFonts w:eastAsiaTheme="minorEastAsia"/>
          <w:lang w:val="en-US" w:eastAsia="zh-CN"/>
        </w:rPr>
        <w:t xml:space="preserve"> the </w:t>
      </w:r>
      <w:proofErr w:type="spellStart"/>
      <w:r w:rsidR="00566CE9">
        <w:rPr>
          <w:rFonts w:eastAsiaTheme="minorEastAsia"/>
          <w:lang w:val="en-US" w:eastAsia="zh-CN"/>
        </w:rPr>
        <w:t>mmWave</w:t>
      </w:r>
      <w:proofErr w:type="spellEnd"/>
      <w:r w:rsidR="00566CE9">
        <w:rPr>
          <w:rFonts w:eastAsiaTheme="minorEastAsia"/>
          <w:lang w:val="en-US" w:eastAsia="zh-CN"/>
        </w:rPr>
        <w:t xml:space="preserve"> </w:t>
      </w:r>
      <w:r w:rsidR="00B44606">
        <w:rPr>
          <w:rFonts w:eastAsiaTheme="minorEastAsia"/>
          <w:lang w:val="en-US" w:eastAsia="zh-CN"/>
        </w:rPr>
        <w:t>sidelink should</w:t>
      </w:r>
      <w:r w:rsidR="00566CE9">
        <w:rPr>
          <w:rFonts w:eastAsiaTheme="minorEastAsia"/>
          <w:lang w:val="en-US" w:eastAsia="zh-CN"/>
        </w:rPr>
        <w:t xml:space="preserve"> </w:t>
      </w:r>
      <w:r w:rsidR="00B44606">
        <w:rPr>
          <w:rFonts w:eastAsiaTheme="minorEastAsia"/>
          <w:lang w:val="en-US" w:eastAsia="zh-CN"/>
        </w:rPr>
        <w:t xml:space="preserve">be </w:t>
      </w:r>
      <w:r w:rsidR="00566CE9">
        <w:rPr>
          <w:rFonts w:eastAsiaTheme="minorEastAsia"/>
          <w:lang w:val="en-US" w:eastAsia="zh-CN"/>
        </w:rPr>
        <w:t xml:space="preserve">used for the high mobility use case (e.g. for vehicles moving in opposite directions). </w:t>
      </w:r>
      <w:r w:rsidR="00B44606">
        <w:rPr>
          <w:rFonts w:eastAsiaTheme="minorEastAsia"/>
          <w:lang w:val="en-US" w:eastAsia="zh-CN"/>
        </w:rPr>
        <w:t xml:space="preserve">A more reasonable use case may be the unicast or groupcast transmissions between vehicles that move at relatively low velocity (e.g. vehicles in platooning). In this case, relatively low SCS may be used for the sidelink transmissions (e.g. 60kHz). More study and evaluations are needed for this aspect. </w:t>
      </w:r>
    </w:p>
    <w:p w14:paraId="7CA99941" w14:textId="2692F294" w:rsidR="00C04262" w:rsidRDefault="001F10DE" w:rsidP="001F10DE">
      <w:pPr>
        <w:jc w:val="center"/>
        <w:rPr>
          <w:rFonts w:eastAsiaTheme="minorEastAsia"/>
          <w:lang w:val="en-US" w:eastAsia="zh-CN"/>
        </w:rPr>
      </w:pPr>
      <w:r w:rsidRPr="001F10DE">
        <w:rPr>
          <w:rFonts w:eastAsiaTheme="minorEastAsia"/>
          <w:noProof/>
          <w:lang w:val="en-US" w:eastAsia="zh-CN"/>
        </w:rPr>
        <w:lastRenderedPageBreak/>
        <w:drawing>
          <wp:inline distT="0" distB="0" distL="0" distR="0" wp14:anchorId="5624711A" wp14:editId="77979834">
            <wp:extent cx="3684896" cy="276476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02700" cy="2778127"/>
                    </a:xfrm>
                    <a:prstGeom prst="rect">
                      <a:avLst/>
                    </a:prstGeom>
                    <a:noFill/>
                    <a:ln>
                      <a:noFill/>
                    </a:ln>
                  </pic:spPr>
                </pic:pic>
              </a:graphicData>
            </a:graphic>
          </wp:inline>
        </w:drawing>
      </w:r>
    </w:p>
    <w:p w14:paraId="7DD49B1F" w14:textId="7FC91C68" w:rsidR="00A5491C" w:rsidRPr="00AB0955" w:rsidRDefault="00A5491C" w:rsidP="00A5491C">
      <w:pPr>
        <w:pStyle w:val="ListParagraph"/>
        <w:numPr>
          <w:ilvl w:val="0"/>
          <w:numId w:val="21"/>
        </w:numPr>
        <w:jc w:val="center"/>
        <w:rPr>
          <w:rFonts w:eastAsiaTheme="minorEastAsia"/>
          <w:sz w:val="20"/>
          <w:szCs w:val="20"/>
          <w:lang w:val="en-US" w:eastAsia="zh-CN"/>
        </w:rPr>
      </w:pPr>
      <w:r w:rsidRPr="00AB0955">
        <w:rPr>
          <w:rFonts w:eastAsiaTheme="minorEastAsia"/>
          <w:sz w:val="20"/>
          <w:szCs w:val="20"/>
          <w:lang w:val="en-US" w:eastAsia="zh-CN"/>
        </w:rPr>
        <w:t>QPSK+1/2-LDPC</w:t>
      </w:r>
    </w:p>
    <w:p w14:paraId="6153CBCC" w14:textId="77777777" w:rsidR="00A5491C" w:rsidRPr="00A5491C" w:rsidRDefault="00A5491C" w:rsidP="00A5491C">
      <w:pPr>
        <w:pStyle w:val="ListParagraph"/>
        <w:ind w:left="360"/>
        <w:rPr>
          <w:rFonts w:eastAsiaTheme="minorEastAsia"/>
          <w:lang w:val="en-US" w:eastAsia="zh-CN"/>
        </w:rPr>
      </w:pPr>
    </w:p>
    <w:p w14:paraId="17D7D1D3" w14:textId="41EB3E6D" w:rsidR="001F10DE" w:rsidRDefault="001F10DE" w:rsidP="001F10DE">
      <w:pPr>
        <w:jc w:val="center"/>
        <w:rPr>
          <w:rFonts w:eastAsiaTheme="minorEastAsia"/>
          <w:lang w:val="en-US" w:eastAsia="zh-CN"/>
        </w:rPr>
      </w:pPr>
      <w:r w:rsidRPr="001F10DE">
        <w:rPr>
          <w:rFonts w:eastAsiaTheme="minorEastAsia" w:hint="eastAsia"/>
          <w:noProof/>
          <w:lang w:val="en-US" w:eastAsia="zh-CN"/>
        </w:rPr>
        <w:drawing>
          <wp:inline distT="0" distB="0" distL="0" distR="0" wp14:anchorId="48CD6DFB" wp14:editId="3779D2DC">
            <wp:extent cx="3712191" cy="278524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39689" cy="2805880"/>
                    </a:xfrm>
                    <a:prstGeom prst="rect">
                      <a:avLst/>
                    </a:prstGeom>
                    <a:noFill/>
                    <a:ln>
                      <a:noFill/>
                    </a:ln>
                  </pic:spPr>
                </pic:pic>
              </a:graphicData>
            </a:graphic>
          </wp:inline>
        </w:drawing>
      </w:r>
    </w:p>
    <w:p w14:paraId="78C6C28C" w14:textId="0D83798A" w:rsidR="00A5491C" w:rsidRPr="00AB0955" w:rsidRDefault="00A5491C" w:rsidP="00A5491C">
      <w:pPr>
        <w:pStyle w:val="ListParagraph"/>
        <w:numPr>
          <w:ilvl w:val="0"/>
          <w:numId w:val="21"/>
        </w:numPr>
        <w:jc w:val="center"/>
        <w:rPr>
          <w:rFonts w:eastAsiaTheme="minorEastAsia"/>
          <w:sz w:val="20"/>
          <w:szCs w:val="20"/>
          <w:lang w:val="en-US" w:eastAsia="zh-CN"/>
        </w:rPr>
      </w:pPr>
      <w:r w:rsidRPr="00AB0955">
        <w:rPr>
          <w:rFonts w:eastAsiaTheme="minorEastAsia"/>
          <w:sz w:val="20"/>
          <w:szCs w:val="20"/>
          <w:lang w:val="en-US" w:eastAsia="zh-CN"/>
        </w:rPr>
        <w:t>QPSK+1/4-LDPC</w:t>
      </w:r>
    </w:p>
    <w:p w14:paraId="07DA6C1E" w14:textId="77777777" w:rsidR="00A5491C" w:rsidRPr="00A5491C" w:rsidRDefault="00A5491C" w:rsidP="00A5491C">
      <w:pPr>
        <w:pStyle w:val="ListParagraph"/>
        <w:ind w:left="360"/>
        <w:rPr>
          <w:rFonts w:eastAsiaTheme="minorEastAsia"/>
          <w:lang w:val="en-US" w:eastAsia="zh-CN"/>
        </w:rPr>
      </w:pPr>
    </w:p>
    <w:p w14:paraId="6787AF21" w14:textId="1730F260" w:rsidR="00A5491C" w:rsidRPr="00AB0955" w:rsidRDefault="00A5491C" w:rsidP="001F10DE">
      <w:pPr>
        <w:jc w:val="center"/>
        <w:rPr>
          <w:rFonts w:eastAsiaTheme="minorEastAsia"/>
          <w:b/>
          <w:lang w:val="en-US" w:eastAsia="zh-CN"/>
        </w:rPr>
      </w:pPr>
      <w:r w:rsidRPr="00AB0955">
        <w:rPr>
          <w:rFonts w:eastAsiaTheme="minorEastAsia"/>
          <w:b/>
          <w:lang w:val="en-US" w:eastAsia="zh-CN"/>
        </w:rPr>
        <w:t xml:space="preserve">Figure </w:t>
      </w:r>
      <w:r w:rsidR="004758C1" w:rsidRPr="00AB0955">
        <w:rPr>
          <w:rFonts w:eastAsiaTheme="minorEastAsia"/>
          <w:b/>
          <w:lang w:val="en-US" w:eastAsia="zh-CN"/>
        </w:rPr>
        <w:t>1</w:t>
      </w:r>
      <w:r w:rsidRPr="00AB0955">
        <w:rPr>
          <w:rFonts w:eastAsiaTheme="minorEastAsia"/>
          <w:b/>
          <w:lang w:val="en-US" w:eastAsia="zh-CN"/>
        </w:rPr>
        <w:t>: Link simulation results for 500kmph</w:t>
      </w:r>
    </w:p>
    <w:p w14:paraId="0AEC580F" w14:textId="71EE8894" w:rsidR="00CA5539" w:rsidRDefault="006B56C9" w:rsidP="00850E4A">
      <w:pPr>
        <w:rPr>
          <w:rFonts w:eastAsiaTheme="minorEastAsia"/>
          <w:b/>
          <w:lang w:val="en-US" w:eastAsia="zh-CN"/>
        </w:rPr>
      </w:pPr>
      <w:r>
        <w:rPr>
          <w:rFonts w:eastAsiaTheme="minorEastAsia" w:hint="eastAsia"/>
          <w:b/>
          <w:lang w:val="en-US" w:eastAsia="zh-CN"/>
        </w:rPr>
        <w:t>Proposal</w:t>
      </w:r>
      <w:r w:rsidR="00AB0955">
        <w:rPr>
          <w:rFonts w:eastAsiaTheme="minorEastAsia"/>
          <w:b/>
          <w:lang w:val="en-US" w:eastAsia="zh-CN"/>
        </w:rPr>
        <w:t xml:space="preserve"> 3</w:t>
      </w:r>
      <w:r w:rsidR="00E023AD" w:rsidRPr="00E023AD">
        <w:rPr>
          <w:rFonts w:eastAsiaTheme="minorEastAsia" w:hint="eastAsia"/>
          <w:b/>
          <w:lang w:val="en-US" w:eastAsia="zh-CN"/>
        </w:rPr>
        <w:t xml:space="preserve">: </w:t>
      </w:r>
      <w:r w:rsidR="00B44606">
        <w:rPr>
          <w:rFonts w:eastAsiaTheme="minorEastAsia"/>
          <w:b/>
          <w:lang w:val="en-US" w:eastAsia="zh-CN"/>
        </w:rPr>
        <w:t>For V2X sidelink at su</w:t>
      </w:r>
      <w:r w:rsidR="00D04CD5">
        <w:rPr>
          <w:rFonts w:eastAsiaTheme="minorEastAsia"/>
          <w:b/>
          <w:lang w:val="en-US" w:eastAsia="zh-CN"/>
        </w:rPr>
        <w:t>b-6GHz, SCS of 30kHz can be considered</w:t>
      </w:r>
      <w:r w:rsidR="00B44606">
        <w:rPr>
          <w:rFonts w:eastAsiaTheme="minorEastAsia"/>
          <w:b/>
          <w:lang w:val="en-US" w:eastAsia="zh-CN"/>
        </w:rPr>
        <w:t xml:space="preserve"> for V2X sidelink, especially to combat high Doppler. The preferred SCS for V2X sidelink at above-6GHz is FFS. </w:t>
      </w:r>
    </w:p>
    <w:p w14:paraId="6C909D6C" w14:textId="77777777" w:rsidR="006B56C9" w:rsidRDefault="006B56C9" w:rsidP="00FC58B1">
      <w:pPr>
        <w:rPr>
          <w:rFonts w:eastAsiaTheme="minorEastAsia"/>
          <w:lang w:val="en-US" w:eastAsia="zh-CN"/>
        </w:rPr>
      </w:pPr>
    </w:p>
    <w:p w14:paraId="1CCF9DDE" w14:textId="466F7EE9" w:rsidR="006972D6" w:rsidRPr="00AB0955" w:rsidRDefault="00A41DFC" w:rsidP="00FC58B1">
      <w:pPr>
        <w:rPr>
          <w:rFonts w:eastAsiaTheme="minorEastAsia"/>
          <w:b/>
          <w:u w:val="single"/>
          <w:lang w:val="en-US" w:eastAsia="zh-CN"/>
        </w:rPr>
      </w:pPr>
      <w:r w:rsidRPr="00AB0955">
        <w:rPr>
          <w:rFonts w:eastAsiaTheme="minorEastAsia" w:hint="eastAsia"/>
          <w:b/>
          <w:u w:val="single"/>
          <w:lang w:val="en-US" w:eastAsia="zh-CN"/>
        </w:rPr>
        <w:t>R</w:t>
      </w:r>
      <w:r w:rsidR="006B56C9" w:rsidRPr="00AB0955">
        <w:rPr>
          <w:rFonts w:eastAsiaTheme="minorEastAsia"/>
          <w:b/>
          <w:u w:val="single"/>
          <w:lang w:val="en-US" w:eastAsia="zh-CN"/>
        </w:rPr>
        <w:t xml:space="preserve">eference </w:t>
      </w:r>
      <w:r w:rsidRPr="00AB0955">
        <w:rPr>
          <w:rFonts w:eastAsiaTheme="minorEastAsia" w:hint="eastAsia"/>
          <w:b/>
          <w:u w:val="single"/>
          <w:lang w:val="en-US" w:eastAsia="zh-CN"/>
        </w:rPr>
        <w:t>S</w:t>
      </w:r>
      <w:r w:rsidR="006B56C9" w:rsidRPr="00AB0955">
        <w:rPr>
          <w:rFonts w:eastAsiaTheme="minorEastAsia"/>
          <w:b/>
          <w:u w:val="single"/>
          <w:lang w:val="en-US" w:eastAsia="zh-CN"/>
        </w:rPr>
        <w:t>ignal</w:t>
      </w:r>
      <w:r w:rsidRPr="00AB0955">
        <w:rPr>
          <w:rFonts w:eastAsiaTheme="minorEastAsia" w:hint="eastAsia"/>
          <w:b/>
          <w:u w:val="single"/>
          <w:lang w:val="en-US" w:eastAsia="zh-CN"/>
        </w:rPr>
        <w:t xml:space="preserve"> for sidelink</w:t>
      </w:r>
    </w:p>
    <w:p w14:paraId="0CEBE553" w14:textId="4BCF157B" w:rsidR="00A12F21" w:rsidRDefault="0039680B" w:rsidP="00FC58B1">
      <w:pPr>
        <w:rPr>
          <w:rFonts w:eastAsiaTheme="minorEastAsia"/>
          <w:lang w:val="en-US" w:eastAsia="zh-CN"/>
        </w:rPr>
      </w:pPr>
      <w:r>
        <w:rPr>
          <w:rFonts w:eastAsiaTheme="minorEastAsia"/>
          <w:lang w:val="en-US" w:eastAsia="zh-CN"/>
        </w:rPr>
        <w:t xml:space="preserve">The reference signal for physical sidelink channels include DM-RS and other </w:t>
      </w:r>
      <w:r w:rsidR="00800A0F">
        <w:rPr>
          <w:rFonts w:eastAsiaTheme="minorEastAsia"/>
          <w:lang w:val="en-US" w:eastAsia="zh-CN"/>
        </w:rPr>
        <w:t xml:space="preserve">potential </w:t>
      </w:r>
      <w:r>
        <w:rPr>
          <w:rFonts w:eastAsiaTheme="minorEastAsia"/>
          <w:lang w:val="en-US" w:eastAsia="zh-CN"/>
        </w:rPr>
        <w:t xml:space="preserve">reference signals e.g. PT-RS and CSI-RS/SRS. </w:t>
      </w:r>
      <w:r w:rsidR="00800A0F">
        <w:rPr>
          <w:rFonts w:eastAsiaTheme="minorEastAsia"/>
          <w:lang w:val="en-US" w:eastAsia="zh-CN"/>
        </w:rPr>
        <w:t xml:space="preserve">The DM-RS can be used to make time/frequency synchronization refinement and channel estimation for coherent data detection. In RAN1-94 meeting, it was agreed that DM-RS defined in Rel-15 NR Uu </w:t>
      </w:r>
      <w:r w:rsidR="00800A0F">
        <w:rPr>
          <w:rFonts w:eastAsiaTheme="minorEastAsia"/>
          <w:lang w:val="en-US" w:eastAsia="zh-CN"/>
        </w:rPr>
        <w:lastRenderedPageBreak/>
        <w:t xml:space="preserve">is the starting point for NR sidelink DM-RS design. In Rel-15 NR Uu, </w:t>
      </w:r>
      <w:r w:rsidR="00800A0F" w:rsidRPr="00800A0F">
        <w:rPr>
          <w:rFonts w:eastAsiaTheme="minorEastAsia"/>
          <w:lang w:val="en-US" w:eastAsia="zh-CN"/>
        </w:rPr>
        <w:t>there are two types of DM</w:t>
      </w:r>
      <w:r w:rsidR="00800A0F">
        <w:rPr>
          <w:rFonts w:eastAsiaTheme="minorEastAsia"/>
          <w:lang w:val="en-US" w:eastAsia="zh-CN"/>
        </w:rPr>
        <w:t>-</w:t>
      </w:r>
      <w:r w:rsidR="00800A0F" w:rsidRPr="00800A0F">
        <w:rPr>
          <w:rFonts w:eastAsiaTheme="minorEastAsia"/>
          <w:lang w:val="en-US" w:eastAsia="zh-CN"/>
        </w:rPr>
        <w:t>RS configurations defined for NR PUSCH</w:t>
      </w:r>
      <w:r w:rsidR="00800A0F">
        <w:rPr>
          <w:rFonts w:eastAsiaTheme="minorEastAsia"/>
          <w:lang w:val="en-US" w:eastAsia="zh-CN"/>
        </w:rPr>
        <w:t xml:space="preserve"> and PDSCH</w:t>
      </w:r>
      <w:r w:rsidR="001873A0">
        <w:rPr>
          <w:rFonts w:eastAsiaTheme="minorEastAsia"/>
          <w:lang w:val="en-US" w:eastAsia="zh-CN"/>
        </w:rPr>
        <w:t>, i.e. type-1 and type-2 DM-RS configurations</w:t>
      </w:r>
      <w:r w:rsidR="00800A0F" w:rsidRPr="00800A0F">
        <w:rPr>
          <w:rFonts w:eastAsiaTheme="minorEastAsia"/>
          <w:lang w:val="en-US" w:eastAsia="zh-CN"/>
        </w:rPr>
        <w:t>. These two types of DM</w:t>
      </w:r>
      <w:r w:rsidR="001873A0">
        <w:rPr>
          <w:rFonts w:eastAsiaTheme="minorEastAsia"/>
          <w:lang w:val="en-US" w:eastAsia="zh-CN"/>
        </w:rPr>
        <w:t>-</w:t>
      </w:r>
      <w:r w:rsidR="00800A0F" w:rsidRPr="00800A0F">
        <w:rPr>
          <w:rFonts w:eastAsiaTheme="minorEastAsia"/>
          <w:lang w:val="en-US" w:eastAsia="zh-CN"/>
        </w:rPr>
        <w:t>RS begin with front-loaded one (or two) DM</w:t>
      </w:r>
      <w:r w:rsidR="001873A0">
        <w:rPr>
          <w:rFonts w:eastAsiaTheme="minorEastAsia"/>
          <w:lang w:val="en-US" w:eastAsia="zh-CN"/>
        </w:rPr>
        <w:t>-</w:t>
      </w:r>
      <w:r w:rsidR="00800A0F" w:rsidRPr="00800A0F">
        <w:rPr>
          <w:rFonts w:eastAsiaTheme="minorEastAsia"/>
          <w:lang w:val="en-US" w:eastAsia="zh-CN"/>
        </w:rPr>
        <w:t xml:space="preserve">RS symbols </w:t>
      </w:r>
      <w:r w:rsidR="001873A0">
        <w:rPr>
          <w:rFonts w:eastAsiaTheme="minorEastAsia"/>
          <w:lang w:val="en-US" w:eastAsia="zh-CN"/>
        </w:rPr>
        <w:t>optionally followed by at most</w:t>
      </w:r>
      <w:r w:rsidR="00800A0F" w:rsidRPr="00800A0F">
        <w:rPr>
          <w:rFonts w:eastAsiaTheme="minorEastAsia"/>
          <w:lang w:val="en-US" w:eastAsia="zh-CN"/>
        </w:rPr>
        <w:t xml:space="preserve"> three additional DMRS symbols (pairs) as per configurations. </w:t>
      </w:r>
      <w:r w:rsidR="001873A0">
        <w:rPr>
          <w:rFonts w:eastAsiaTheme="minorEastAsia"/>
          <w:lang w:val="en-US" w:eastAsia="zh-CN"/>
        </w:rPr>
        <w:t xml:space="preserve">Figure </w:t>
      </w:r>
      <w:r w:rsidR="00CF6B09">
        <w:rPr>
          <w:rFonts w:eastAsiaTheme="minorEastAsia"/>
          <w:lang w:val="en-US" w:eastAsia="zh-CN"/>
        </w:rPr>
        <w:t>2</w:t>
      </w:r>
      <w:r w:rsidR="001873A0">
        <w:rPr>
          <w:rFonts w:eastAsiaTheme="minorEastAsia"/>
          <w:lang w:val="en-US" w:eastAsia="zh-CN"/>
        </w:rPr>
        <w:t xml:space="preserve"> shows an example of the two DM-RS configuration types in type A PDSCH/PUSCH mapping. </w:t>
      </w:r>
    </w:p>
    <w:p w14:paraId="6C004539" w14:textId="3CF11639" w:rsidR="001873A0" w:rsidRDefault="007219C6" w:rsidP="007219C6">
      <w:pPr>
        <w:jc w:val="center"/>
      </w:pPr>
      <w:r>
        <w:object w:dxaOrig="3971" w:dyaOrig="2561" w14:anchorId="75369D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75pt;height:127.5pt" o:ole="">
            <v:imagedata r:id="rId10" o:title=""/>
          </v:shape>
          <o:OLEObject Type="Embed" ProgID="Visio.Drawing.11" ShapeID="_x0000_i1025" DrawAspect="Content" ObjectID="_1599665056" r:id="rId11"/>
        </w:object>
      </w:r>
      <w:r>
        <w:t xml:space="preserve">                    </w:t>
      </w:r>
      <w:r>
        <w:object w:dxaOrig="3589" w:dyaOrig="2561" w14:anchorId="15D8D4C2">
          <v:shape id="_x0000_i1026" type="#_x0000_t75" style="width:179.25pt;height:127.5pt" o:ole="">
            <v:imagedata r:id="rId12" o:title=""/>
          </v:shape>
          <o:OLEObject Type="Embed" ProgID="Visio.Drawing.11" ShapeID="_x0000_i1026" DrawAspect="Content" ObjectID="_1599665057" r:id="rId13"/>
        </w:object>
      </w:r>
    </w:p>
    <w:p w14:paraId="07EE5596" w14:textId="6277E9E5" w:rsidR="007219C6" w:rsidRPr="009F08CE" w:rsidRDefault="007219C6" w:rsidP="007219C6">
      <w:pPr>
        <w:jc w:val="center"/>
        <w:rPr>
          <w:rFonts w:eastAsiaTheme="minorEastAsia"/>
          <w:b/>
          <w:lang w:val="en-US" w:eastAsia="zh-CN"/>
        </w:rPr>
      </w:pPr>
      <w:r w:rsidRPr="009F08CE">
        <w:rPr>
          <w:b/>
        </w:rPr>
        <w:t xml:space="preserve">Figure </w:t>
      </w:r>
      <w:r w:rsidR="004758C1" w:rsidRPr="009F08CE">
        <w:rPr>
          <w:b/>
        </w:rPr>
        <w:t>2</w:t>
      </w:r>
      <w:r w:rsidRPr="009F08CE">
        <w:rPr>
          <w:b/>
        </w:rPr>
        <w:t>: Example of type-1(left) and type-2(right) DM-RS configurations (assumed front-loaded with three additional DM-RS symbols configured)</w:t>
      </w:r>
    </w:p>
    <w:p w14:paraId="6DB2C69B" w14:textId="27875774" w:rsidR="001873A0" w:rsidRDefault="001918FE" w:rsidP="00FC58B1">
      <w:pPr>
        <w:rPr>
          <w:rFonts w:eastAsiaTheme="minorEastAsia"/>
          <w:lang w:val="en-US" w:eastAsia="zh-CN"/>
        </w:rPr>
      </w:pPr>
      <w:r>
        <w:rPr>
          <w:rFonts w:eastAsiaTheme="minorEastAsia"/>
          <w:lang w:val="en-US" w:eastAsia="zh-CN"/>
        </w:rPr>
        <w:t xml:space="preserve">In comparison with type-1 DM-RS, type-2 DM-RS configurations can support more antenna ports at the cost of fewer DM-RS REs per port per PRB. The larger density of type-1 DM-RS is beneficial </w:t>
      </w:r>
      <w:r w:rsidR="00F422E8">
        <w:rPr>
          <w:rFonts w:eastAsiaTheme="minorEastAsia"/>
          <w:lang w:val="en-US" w:eastAsia="zh-CN"/>
        </w:rPr>
        <w:t>for improving channel estimation accuracy and sidelink reliability</w:t>
      </w:r>
      <w:r w:rsidR="0086172C">
        <w:rPr>
          <w:rFonts w:eastAsiaTheme="minorEastAsia"/>
          <w:lang w:val="en-US" w:eastAsia="zh-CN"/>
        </w:rPr>
        <w:t>, thus type-1 DM-RS structure may be</w:t>
      </w:r>
      <w:r w:rsidR="00F422E8">
        <w:rPr>
          <w:rFonts w:eastAsiaTheme="minorEastAsia"/>
          <w:lang w:val="en-US" w:eastAsia="zh-CN"/>
        </w:rPr>
        <w:t xml:space="preserve"> preferred. Additionally, in some specific usage scenarios e.g. unicast or groupcast for the vehicles moving in the same direction or lane (e.g. platooning use case), the effective </w:t>
      </w:r>
      <w:r w:rsidR="004E5774">
        <w:rPr>
          <w:rFonts w:eastAsiaTheme="minorEastAsia"/>
          <w:lang w:val="en-US" w:eastAsia="zh-CN"/>
        </w:rPr>
        <w:t xml:space="preserve">mobility of the sidelink is quite small, thus two DM-RS symbols may be enough to achieve reliable sidelink performance. Motivated by this, DM-RS with dynamic configuration of two or four symbols could be considered. </w:t>
      </w:r>
    </w:p>
    <w:p w14:paraId="41CF89E8" w14:textId="226B199D" w:rsidR="00C04262" w:rsidRDefault="004E5774" w:rsidP="00FC58B1">
      <w:pPr>
        <w:rPr>
          <w:rFonts w:eastAsiaTheme="minorEastAsia"/>
          <w:b/>
          <w:lang w:val="en-US" w:eastAsia="zh-CN"/>
        </w:rPr>
      </w:pPr>
      <w:r>
        <w:rPr>
          <w:rFonts w:eastAsiaTheme="minorEastAsia"/>
          <w:b/>
          <w:lang w:val="en-US" w:eastAsia="zh-CN"/>
        </w:rPr>
        <w:t>Proposal</w:t>
      </w:r>
      <w:r w:rsidR="00AB0955">
        <w:rPr>
          <w:rFonts w:eastAsiaTheme="minorEastAsia"/>
          <w:b/>
          <w:lang w:val="en-US" w:eastAsia="zh-CN"/>
        </w:rPr>
        <w:t xml:space="preserve"> 4</w:t>
      </w:r>
      <w:r w:rsidRPr="004116D4">
        <w:rPr>
          <w:rFonts w:eastAsiaTheme="minorEastAsia"/>
          <w:b/>
          <w:lang w:val="en-US" w:eastAsia="zh-CN"/>
        </w:rPr>
        <w:t>:</w:t>
      </w:r>
      <w:r>
        <w:rPr>
          <w:rFonts w:eastAsiaTheme="minorEastAsia"/>
          <w:b/>
          <w:lang w:val="en-US" w:eastAsia="zh-CN"/>
        </w:rPr>
        <w:t xml:space="preserve"> Rel-15 NR Uu type-1 DM-RS configuration could be used for physical sidelink channels. The number of DM-RS symbols per slot may be dynamically configured. </w:t>
      </w:r>
    </w:p>
    <w:p w14:paraId="01C267F1" w14:textId="77777777" w:rsidR="00AB0955" w:rsidRPr="00920DC4" w:rsidRDefault="00AB0955" w:rsidP="00FC58B1">
      <w:pPr>
        <w:rPr>
          <w:rFonts w:eastAsiaTheme="minorEastAsia"/>
          <w:lang w:val="en-US" w:eastAsia="zh-CN"/>
        </w:rPr>
      </w:pPr>
    </w:p>
    <w:p w14:paraId="2174E79C" w14:textId="6B154EF6" w:rsidR="005107CC" w:rsidRDefault="0086172C" w:rsidP="009C2223">
      <w:pPr>
        <w:rPr>
          <w:rFonts w:eastAsiaTheme="minorEastAsia"/>
          <w:lang w:val="en-US" w:eastAsia="zh-CN"/>
        </w:rPr>
      </w:pPr>
      <w:r>
        <w:rPr>
          <w:rFonts w:eastAsiaTheme="minorEastAsia"/>
          <w:lang w:val="en-US" w:eastAsia="zh-CN"/>
        </w:rPr>
        <w:t xml:space="preserve">In NR V2X sidelink transmissions, more diverse traffic types will be supported, including e.g. aperiodic traffic, periodic traffic with fixed or varied packet sizes, which may lead to more serious collision situations. Thus, the NR V2X sidelink design </w:t>
      </w:r>
      <w:r w:rsidR="009C2223">
        <w:rPr>
          <w:rFonts w:eastAsiaTheme="minorEastAsia"/>
          <w:lang w:val="en-US" w:eastAsia="zh-CN"/>
        </w:rPr>
        <w:t xml:space="preserve">shall be resilient </w:t>
      </w:r>
      <w:r w:rsidR="001769C2">
        <w:rPr>
          <w:rFonts w:eastAsiaTheme="minorEastAsia"/>
          <w:lang w:val="en-US" w:eastAsia="zh-CN"/>
        </w:rPr>
        <w:t>to</w:t>
      </w:r>
      <w:r w:rsidR="009C2223">
        <w:rPr>
          <w:rFonts w:eastAsiaTheme="minorEastAsia"/>
          <w:lang w:val="en-US" w:eastAsia="zh-CN"/>
        </w:rPr>
        <w:t xml:space="preserve"> the potential collision interference. From DM-RS point of view, some form of orthogonalization between the DM-RS signals of the colliding UEs could benefit the mitigation of the collision interference. In general, the </w:t>
      </w:r>
      <w:r w:rsidR="009C2223" w:rsidRPr="009C2223">
        <w:rPr>
          <w:rFonts w:eastAsiaTheme="minorEastAsia"/>
          <w:lang w:val="en-US" w:eastAsia="zh-CN"/>
        </w:rPr>
        <w:t>orthogonalization</w:t>
      </w:r>
      <w:r w:rsidR="009C2223">
        <w:rPr>
          <w:rFonts w:eastAsiaTheme="minorEastAsia"/>
          <w:lang w:val="en-US" w:eastAsia="zh-CN"/>
        </w:rPr>
        <w:t xml:space="preserve"> of the colliding DM-RS signals could be implemented through </w:t>
      </w:r>
      <w:r w:rsidR="004F0D57">
        <w:rPr>
          <w:rFonts w:eastAsiaTheme="minorEastAsia"/>
          <w:lang w:val="en-US" w:eastAsia="zh-CN"/>
        </w:rPr>
        <w:t xml:space="preserve">orthogonal multiplexing </w:t>
      </w:r>
      <w:r w:rsidR="004F0D57" w:rsidRPr="004F0D57">
        <w:rPr>
          <w:rFonts w:eastAsiaTheme="minorEastAsia"/>
          <w:lang w:val="en-US" w:eastAsia="zh-CN"/>
        </w:rPr>
        <w:t xml:space="preserve">of the DM-RS signals/resources </w:t>
      </w:r>
      <w:r w:rsidR="004F0D57">
        <w:rPr>
          <w:rFonts w:eastAsiaTheme="minorEastAsia"/>
          <w:lang w:val="en-US" w:eastAsia="zh-CN"/>
        </w:rPr>
        <w:t>in</w:t>
      </w:r>
      <w:r w:rsidR="009C2223">
        <w:rPr>
          <w:rFonts w:eastAsiaTheme="minorEastAsia"/>
          <w:lang w:val="en-US" w:eastAsia="zh-CN"/>
        </w:rPr>
        <w:t xml:space="preserve"> CDM, FDM, or TDM</w:t>
      </w:r>
      <w:r w:rsidR="004F0D57">
        <w:rPr>
          <w:rFonts w:eastAsiaTheme="minorEastAsia"/>
          <w:lang w:val="en-US" w:eastAsia="zh-CN"/>
        </w:rPr>
        <w:t>. For CDM multiplexing, it is generally required that the colliding DM-RS signals use the same base sequences but with different cyclic shifts and/or orthogonal cover codes. For TDM or FDM, different DM-RS REs are used for the DM-RS signals of th</w:t>
      </w:r>
      <w:r w:rsidR="00DC38AF">
        <w:rPr>
          <w:rFonts w:eastAsiaTheme="minorEastAsia"/>
          <w:lang w:val="en-US" w:eastAsia="zh-CN"/>
        </w:rPr>
        <w:t xml:space="preserve">e colliding UEs. For example, with the type-1 DM-RS configuration, if the two colliding UEs use DM-RS for antenna port 0/1 and DM-RS for antenna port 2/3 respectively, the DM-RS signals could avoid the colliding interference thus may greatly improve channel estimation performance which could further mitigate the collision interference on data signals (e.g. through MMSE-IRC detectors). </w:t>
      </w:r>
      <w:r w:rsidR="00A829C8">
        <w:rPr>
          <w:rFonts w:eastAsiaTheme="minorEastAsia"/>
          <w:lang w:val="en-US" w:eastAsia="zh-CN"/>
        </w:rPr>
        <w:t xml:space="preserve">Within context of type-1 DM-RS configuration, the FDM multiplexing (i.e. through comb offset of 0 or 1) of the DM-RS signals seems more straightforward than other multiplexing ways of CDM and FDM. The orthogonalization with different comb offsets could be configured by network (in </w:t>
      </w:r>
      <w:r w:rsidR="00F822B9">
        <w:rPr>
          <w:rFonts w:eastAsiaTheme="minorEastAsia"/>
          <w:lang w:val="en-US" w:eastAsia="zh-CN"/>
        </w:rPr>
        <w:t>mode 1) or selected by UEs adaptively based on channel sensing</w:t>
      </w:r>
      <w:r w:rsidR="001769C2">
        <w:rPr>
          <w:rFonts w:eastAsiaTheme="minorEastAsia"/>
          <w:lang w:val="en-US" w:eastAsia="zh-CN"/>
        </w:rPr>
        <w:t xml:space="preserve"> </w:t>
      </w:r>
      <w:r w:rsidR="009C749D">
        <w:rPr>
          <w:rFonts w:eastAsiaTheme="minorEastAsia"/>
          <w:lang w:val="en-US" w:eastAsia="zh-CN"/>
        </w:rPr>
        <w:t xml:space="preserve">(in </w:t>
      </w:r>
      <w:r w:rsidR="009C749D">
        <w:rPr>
          <w:rFonts w:eastAsiaTheme="minorEastAsia"/>
          <w:lang w:val="en-US" w:eastAsia="zh-CN"/>
        </w:rPr>
        <w:lastRenderedPageBreak/>
        <w:t>mode 2)</w:t>
      </w:r>
      <w:r w:rsidR="001769C2">
        <w:rPr>
          <w:rFonts w:eastAsiaTheme="minorEastAsia"/>
          <w:lang w:val="en-US" w:eastAsia="zh-CN"/>
        </w:rPr>
        <w:t>. The configured/selected DM-RS comb offset could be dynamically indicated in physical control channels</w:t>
      </w:r>
      <w:r w:rsidR="00F822B9">
        <w:rPr>
          <w:rFonts w:eastAsiaTheme="minorEastAsia"/>
          <w:lang w:val="en-US" w:eastAsia="zh-CN"/>
        </w:rPr>
        <w:t xml:space="preserve">. </w:t>
      </w:r>
    </w:p>
    <w:p w14:paraId="0F8AD262" w14:textId="2D54EAB5" w:rsidR="0086172C" w:rsidRDefault="00A829C8" w:rsidP="009C2223">
      <w:pPr>
        <w:rPr>
          <w:rFonts w:eastAsiaTheme="minorEastAsia"/>
          <w:lang w:val="en-US" w:eastAsia="zh-CN"/>
        </w:rPr>
      </w:pPr>
      <w:r>
        <w:rPr>
          <w:rFonts w:eastAsiaTheme="minorEastAsia"/>
          <w:lang w:val="en-US" w:eastAsia="zh-CN"/>
        </w:rPr>
        <w:t xml:space="preserve">Figure </w:t>
      </w:r>
      <w:r w:rsidR="00CF6B09">
        <w:rPr>
          <w:rFonts w:eastAsiaTheme="minorEastAsia"/>
          <w:lang w:val="en-US" w:eastAsia="zh-CN"/>
        </w:rPr>
        <w:t>3</w:t>
      </w:r>
      <w:r>
        <w:rPr>
          <w:rFonts w:eastAsiaTheme="minorEastAsia"/>
          <w:lang w:val="en-US" w:eastAsia="zh-CN"/>
        </w:rPr>
        <w:t xml:space="preserve"> shows some link </w:t>
      </w:r>
      <w:r w:rsidR="003B0DC5">
        <w:rPr>
          <w:rFonts w:eastAsiaTheme="minorEastAsia"/>
          <w:lang w:val="en-US" w:eastAsia="zh-CN"/>
        </w:rPr>
        <w:t xml:space="preserve">level </w:t>
      </w:r>
      <w:r>
        <w:rPr>
          <w:rFonts w:eastAsiaTheme="minorEastAsia"/>
          <w:lang w:val="en-US" w:eastAsia="zh-CN"/>
        </w:rPr>
        <w:t xml:space="preserve">simulation results for the interference-limited scenario. </w:t>
      </w:r>
      <w:r w:rsidR="003B0DC5">
        <w:rPr>
          <w:rFonts w:eastAsiaTheme="minorEastAsia"/>
          <w:lang w:val="en-US" w:eastAsia="zh-CN"/>
        </w:rPr>
        <w:t>In the simulations, the useful signal collides with one interference signal. Both useful and interference signals have one data layer and use the type-1 DM-RS configuration with same or different comb offsets. The useful signal and interference signal use different base DM-RS sequences. From the simulation results, we can get the following observations.</w:t>
      </w:r>
    </w:p>
    <w:p w14:paraId="4ED3F42B" w14:textId="171D7F07" w:rsidR="003B0DC5" w:rsidRPr="00071B6F" w:rsidRDefault="003B0DC5" w:rsidP="009C2223">
      <w:pPr>
        <w:rPr>
          <w:rFonts w:eastAsiaTheme="minorEastAsia"/>
          <w:b/>
          <w:lang w:val="en-US" w:eastAsia="zh-CN"/>
        </w:rPr>
      </w:pPr>
      <w:r w:rsidRPr="00071B6F">
        <w:rPr>
          <w:rFonts w:eastAsiaTheme="minorEastAsia"/>
          <w:b/>
          <w:lang w:val="en-US" w:eastAsia="zh-CN"/>
        </w:rPr>
        <w:t>Observation</w:t>
      </w:r>
      <w:r w:rsidR="00AB0955">
        <w:rPr>
          <w:rFonts w:eastAsiaTheme="minorEastAsia"/>
          <w:b/>
          <w:lang w:val="en-US" w:eastAsia="zh-CN"/>
        </w:rPr>
        <w:t xml:space="preserve"> 2</w:t>
      </w:r>
      <w:r w:rsidRPr="00071B6F">
        <w:rPr>
          <w:rFonts w:eastAsiaTheme="minorEastAsia"/>
          <w:b/>
          <w:lang w:val="en-US" w:eastAsia="zh-CN"/>
        </w:rPr>
        <w:t xml:space="preserve">: </w:t>
      </w:r>
      <w:r w:rsidR="00071B6F">
        <w:rPr>
          <w:rFonts w:eastAsiaTheme="minorEastAsia"/>
          <w:b/>
          <w:lang w:val="en-US" w:eastAsia="zh-CN"/>
        </w:rPr>
        <w:t>I</w:t>
      </w:r>
      <w:r w:rsidR="00071B6F" w:rsidRPr="00071B6F">
        <w:rPr>
          <w:rFonts w:eastAsiaTheme="minorEastAsia"/>
          <w:b/>
          <w:lang w:val="en-US" w:eastAsia="zh-CN"/>
        </w:rPr>
        <w:t>n case of interference-limited scenarios</w:t>
      </w:r>
      <w:r w:rsidR="00071B6F">
        <w:rPr>
          <w:rFonts w:eastAsiaTheme="minorEastAsia"/>
          <w:b/>
          <w:lang w:val="en-US" w:eastAsia="zh-CN"/>
        </w:rPr>
        <w:t>,</w:t>
      </w:r>
      <w:r w:rsidR="00071B6F" w:rsidRPr="00071B6F">
        <w:rPr>
          <w:rFonts w:eastAsiaTheme="minorEastAsia"/>
          <w:b/>
          <w:lang w:val="en-US" w:eastAsia="zh-CN"/>
        </w:rPr>
        <w:t xml:space="preserve"> DM-RS orthogonalization (e.g. through different DM-RS comb offsets) can greatly improve the interference suppression capability especially for advanced receivers (e.g. MMSE-IRC). </w:t>
      </w:r>
    </w:p>
    <w:p w14:paraId="2531470F" w14:textId="4543E2DB" w:rsidR="005107CC" w:rsidRDefault="00E503E6" w:rsidP="00E503E6">
      <w:pPr>
        <w:jc w:val="center"/>
        <w:rPr>
          <w:rFonts w:eastAsiaTheme="minorEastAsia"/>
          <w:lang w:val="en-US" w:eastAsia="zh-CN"/>
        </w:rPr>
      </w:pPr>
      <w:r w:rsidRPr="00E503E6">
        <w:rPr>
          <w:rFonts w:eastAsiaTheme="minorEastAsia"/>
          <w:noProof/>
          <w:lang w:val="en-US" w:eastAsia="zh-CN"/>
        </w:rPr>
        <w:drawing>
          <wp:inline distT="0" distB="0" distL="0" distR="0" wp14:anchorId="1EA48940" wp14:editId="2B203069">
            <wp:extent cx="3575714" cy="268285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04917" cy="2704763"/>
                    </a:xfrm>
                    <a:prstGeom prst="rect">
                      <a:avLst/>
                    </a:prstGeom>
                    <a:noFill/>
                    <a:ln>
                      <a:noFill/>
                    </a:ln>
                  </pic:spPr>
                </pic:pic>
              </a:graphicData>
            </a:graphic>
          </wp:inline>
        </w:drawing>
      </w:r>
    </w:p>
    <w:p w14:paraId="5862CA6B" w14:textId="70343C75" w:rsidR="00071B6F" w:rsidRPr="009F08CE" w:rsidRDefault="00071B6F" w:rsidP="00071B6F">
      <w:pPr>
        <w:pStyle w:val="ListParagraph"/>
        <w:numPr>
          <w:ilvl w:val="0"/>
          <w:numId w:val="22"/>
        </w:numPr>
        <w:jc w:val="center"/>
        <w:rPr>
          <w:rFonts w:eastAsiaTheme="minorEastAsia"/>
          <w:sz w:val="20"/>
          <w:szCs w:val="20"/>
          <w:lang w:val="en-US" w:eastAsia="zh-CN"/>
        </w:rPr>
      </w:pPr>
      <w:r w:rsidRPr="009F08CE">
        <w:rPr>
          <w:rFonts w:eastAsiaTheme="minorEastAsia" w:hint="eastAsia"/>
          <w:sz w:val="20"/>
          <w:szCs w:val="20"/>
          <w:lang w:val="en-US" w:eastAsia="zh-CN"/>
        </w:rPr>
        <w:t>QPSK, 1/2-LDPC</w:t>
      </w:r>
    </w:p>
    <w:p w14:paraId="1F8D55C5" w14:textId="4B988EBC" w:rsidR="00E503E6" w:rsidRDefault="00E503E6" w:rsidP="00E503E6">
      <w:pPr>
        <w:jc w:val="center"/>
        <w:rPr>
          <w:rFonts w:eastAsiaTheme="minorEastAsia"/>
          <w:lang w:val="en-US" w:eastAsia="zh-CN"/>
        </w:rPr>
      </w:pPr>
      <w:r w:rsidRPr="00E503E6">
        <w:rPr>
          <w:rFonts w:eastAsiaTheme="minorEastAsia" w:hint="eastAsia"/>
          <w:noProof/>
          <w:lang w:val="en-US" w:eastAsia="zh-CN"/>
        </w:rPr>
        <w:drawing>
          <wp:inline distT="0" distB="0" distL="0" distR="0" wp14:anchorId="7239D105" wp14:editId="689D5DD1">
            <wp:extent cx="3589361" cy="26930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12618" cy="2710540"/>
                    </a:xfrm>
                    <a:prstGeom prst="rect">
                      <a:avLst/>
                    </a:prstGeom>
                    <a:noFill/>
                    <a:ln>
                      <a:noFill/>
                    </a:ln>
                  </pic:spPr>
                </pic:pic>
              </a:graphicData>
            </a:graphic>
          </wp:inline>
        </w:drawing>
      </w:r>
    </w:p>
    <w:p w14:paraId="36A89B8A" w14:textId="2E2B4C7E" w:rsidR="00071B6F" w:rsidRPr="009F08CE" w:rsidRDefault="00071B6F" w:rsidP="00071B6F">
      <w:pPr>
        <w:pStyle w:val="ListParagraph"/>
        <w:numPr>
          <w:ilvl w:val="0"/>
          <w:numId w:val="22"/>
        </w:numPr>
        <w:jc w:val="center"/>
        <w:rPr>
          <w:rFonts w:eastAsiaTheme="minorEastAsia"/>
          <w:sz w:val="20"/>
          <w:szCs w:val="20"/>
          <w:lang w:val="en-US" w:eastAsia="zh-CN"/>
        </w:rPr>
      </w:pPr>
      <w:r w:rsidRPr="009F08CE">
        <w:rPr>
          <w:rFonts w:eastAsiaTheme="minorEastAsia" w:hint="eastAsia"/>
          <w:sz w:val="20"/>
          <w:szCs w:val="20"/>
          <w:lang w:val="en-US" w:eastAsia="zh-CN"/>
        </w:rPr>
        <w:t>16QAM, 1/2-LDPC</w:t>
      </w:r>
    </w:p>
    <w:p w14:paraId="46C0B0E6" w14:textId="77777777" w:rsidR="00071B6F" w:rsidRDefault="00071B6F" w:rsidP="00071B6F">
      <w:pPr>
        <w:pStyle w:val="ListParagraph"/>
        <w:ind w:left="360"/>
        <w:jc w:val="center"/>
        <w:rPr>
          <w:rFonts w:eastAsiaTheme="minorEastAsia"/>
          <w:lang w:val="en-US" w:eastAsia="zh-CN"/>
        </w:rPr>
      </w:pPr>
    </w:p>
    <w:p w14:paraId="4E224E05" w14:textId="42E50C3B" w:rsidR="00071B6F" w:rsidRPr="00E30E39" w:rsidRDefault="00071B6F" w:rsidP="00071B6F">
      <w:pPr>
        <w:pStyle w:val="ListParagraph"/>
        <w:ind w:left="360"/>
        <w:jc w:val="center"/>
        <w:rPr>
          <w:rFonts w:ascii="Times New Roman" w:eastAsia="Times New Roman" w:hAnsi="Times New Roman"/>
          <w:b/>
          <w:sz w:val="20"/>
          <w:szCs w:val="20"/>
          <w:lang w:val="en-GB"/>
        </w:rPr>
      </w:pPr>
      <w:r w:rsidRPr="00E30E39">
        <w:rPr>
          <w:rFonts w:ascii="Times New Roman" w:eastAsia="Times New Roman" w:hAnsi="Times New Roman"/>
          <w:b/>
          <w:sz w:val="20"/>
          <w:szCs w:val="20"/>
          <w:lang w:val="en-GB"/>
        </w:rPr>
        <w:t xml:space="preserve">Figure </w:t>
      </w:r>
      <w:r w:rsidR="004758C1" w:rsidRPr="00E30E39">
        <w:rPr>
          <w:rFonts w:ascii="Times New Roman" w:eastAsia="Times New Roman" w:hAnsi="Times New Roman"/>
          <w:b/>
          <w:sz w:val="20"/>
          <w:szCs w:val="20"/>
          <w:lang w:val="en-GB"/>
        </w:rPr>
        <w:t>3</w:t>
      </w:r>
      <w:r w:rsidRPr="00E30E39">
        <w:rPr>
          <w:rFonts w:ascii="Times New Roman" w:eastAsia="Times New Roman" w:hAnsi="Times New Roman"/>
          <w:b/>
          <w:sz w:val="20"/>
          <w:szCs w:val="20"/>
          <w:lang w:val="en-GB"/>
        </w:rPr>
        <w:t>: Evaluation results in interference-limited scenarios with different DM-RS usage</w:t>
      </w:r>
    </w:p>
    <w:p w14:paraId="6217F784" w14:textId="77777777" w:rsidR="005107CC" w:rsidRPr="009C2223" w:rsidRDefault="005107CC" w:rsidP="009C2223">
      <w:pPr>
        <w:rPr>
          <w:rFonts w:eastAsiaTheme="minorEastAsia"/>
          <w:lang w:val="en-US" w:eastAsia="zh-CN"/>
        </w:rPr>
      </w:pPr>
    </w:p>
    <w:p w14:paraId="63E80D69" w14:textId="73895279" w:rsidR="00E15002" w:rsidRPr="004116D4" w:rsidRDefault="006B56C9" w:rsidP="00FC58B1">
      <w:pPr>
        <w:rPr>
          <w:rFonts w:eastAsiaTheme="minorEastAsia"/>
          <w:b/>
          <w:lang w:val="en-US" w:eastAsia="zh-CN"/>
        </w:rPr>
      </w:pPr>
      <w:r>
        <w:rPr>
          <w:rFonts w:eastAsiaTheme="minorEastAsia"/>
          <w:b/>
          <w:lang w:val="en-US" w:eastAsia="zh-CN"/>
        </w:rPr>
        <w:lastRenderedPageBreak/>
        <w:t>Proposal</w:t>
      </w:r>
      <w:r w:rsidR="00AB0955">
        <w:rPr>
          <w:rFonts w:eastAsiaTheme="minorEastAsia"/>
          <w:b/>
          <w:lang w:val="en-US" w:eastAsia="zh-CN"/>
        </w:rPr>
        <w:t xml:space="preserve"> 5</w:t>
      </w:r>
      <w:r w:rsidR="00AA6C38" w:rsidRPr="004116D4">
        <w:rPr>
          <w:rFonts w:eastAsiaTheme="minorEastAsia"/>
          <w:b/>
          <w:lang w:val="en-US" w:eastAsia="zh-CN"/>
        </w:rPr>
        <w:t>:</w:t>
      </w:r>
      <w:r w:rsidR="004C14DF" w:rsidRPr="004116D4">
        <w:rPr>
          <w:rFonts w:eastAsiaTheme="minorEastAsia"/>
          <w:b/>
          <w:lang w:val="en-US" w:eastAsia="zh-CN"/>
        </w:rPr>
        <w:t xml:space="preserve"> </w:t>
      </w:r>
      <w:r w:rsidR="005107CC">
        <w:rPr>
          <w:rFonts w:eastAsiaTheme="minorEastAsia"/>
          <w:b/>
          <w:lang w:val="en-US" w:eastAsia="zh-CN"/>
        </w:rPr>
        <w:t xml:space="preserve">Discuss the support for orthogonal DM-RS signals for potential colliding UEs. </w:t>
      </w:r>
    </w:p>
    <w:p w14:paraId="7C3B1256" w14:textId="783F3F72" w:rsidR="00850E4A" w:rsidRDefault="00850E4A" w:rsidP="00FC58B1">
      <w:pPr>
        <w:rPr>
          <w:rFonts w:eastAsiaTheme="minorEastAsia"/>
          <w:lang w:val="en-US" w:eastAsia="zh-CN"/>
        </w:rPr>
      </w:pPr>
    </w:p>
    <w:p w14:paraId="0B5CE83A" w14:textId="77777777" w:rsidR="006B56C9" w:rsidRPr="00AB0955" w:rsidRDefault="006B56C9" w:rsidP="009B67E0">
      <w:pPr>
        <w:rPr>
          <w:rFonts w:eastAsiaTheme="minorEastAsia"/>
          <w:b/>
          <w:u w:val="single"/>
          <w:lang w:val="en-US" w:eastAsia="zh-CN"/>
        </w:rPr>
      </w:pPr>
      <w:bookmarkStart w:id="1" w:name="OLE_LINK1"/>
      <w:bookmarkStart w:id="2" w:name="OLE_LINK2"/>
      <w:r w:rsidRPr="00AB0955">
        <w:rPr>
          <w:rFonts w:eastAsiaTheme="minorEastAsia"/>
          <w:b/>
          <w:u w:val="single"/>
          <w:lang w:val="en-US" w:eastAsia="zh-CN"/>
        </w:rPr>
        <w:t>Bandwidth parts and resource pool</w:t>
      </w:r>
      <w:bookmarkEnd w:id="1"/>
      <w:bookmarkEnd w:id="2"/>
    </w:p>
    <w:p w14:paraId="3399D903" w14:textId="3033B332" w:rsidR="00D16D86" w:rsidRDefault="001D1D8D" w:rsidP="001D1D8D">
      <w:pPr>
        <w:rPr>
          <w:rFonts w:eastAsiaTheme="minorEastAsia"/>
          <w:lang w:val="en-US" w:eastAsia="zh-CN"/>
        </w:rPr>
      </w:pPr>
      <w:r>
        <w:rPr>
          <w:rFonts w:eastAsiaTheme="minorEastAsia"/>
          <w:lang w:val="en-US" w:eastAsia="zh-CN"/>
        </w:rPr>
        <w:t xml:space="preserve">In NR Rel-15, motivated by the need to support UEs with bandwidth capability smaller than the network carrier bandwidth </w:t>
      </w:r>
      <w:proofErr w:type="gramStart"/>
      <w:r>
        <w:rPr>
          <w:rFonts w:eastAsiaTheme="minorEastAsia"/>
          <w:lang w:val="en-US" w:eastAsia="zh-CN"/>
        </w:rPr>
        <w:t>and also</w:t>
      </w:r>
      <w:proofErr w:type="gramEnd"/>
      <w:r>
        <w:rPr>
          <w:rFonts w:eastAsiaTheme="minorEastAsia"/>
          <w:lang w:val="en-US" w:eastAsia="zh-CN"/>
        </w:rPr>
        <w:t xml:space="preserve"> to support efficient power saving of the UEs, the concept of bandwidth part (BWP) was introduced. The BWP is comprised of a set of continuous PRBs with specific SCS configuration. In NR Rel-15, up to four BWPs could be configured for the UE, but only one BWP can be active at any time</w:t>
      </w:r>
      <w:r w:rsidR="009A50CB">
        <w:rPr>
          <w:rFonts w:eastAsiaTheme="minorEastAsia"/>
          <w:lang w:val="en-US" w:eastAsia="zh-CN"/>
        </w:rPr>
        <w:t xml:space="preserve"> as per the configuration of the gNB</w:t>
      </w:r>
      <w:r>
        <w:rPr>
          <w:rFonts w:eastAsiaTheme="minorEastAsia"/>
          <w:lang w:val="en-US" w:eastAsia="zh-CN"/>
        </w:rPr>
        <w:t xml:space="preserve">. </w:t>
      </w:r>
      <w:r w:rsidR="009334E9">
        <w:rPr>
          <w:rFonts w:eastAsiaTheme="minorEastAsia"/>
          <w:lang w:val="en-US" w:eastAsia="zh-CN"/>
        </w:rPr>
        <w:t>The BWP resembles the component carrier and the NR V2X s</w:t>
      </w:r>
      <w:r w:rsidR="009A50CB">
        <w:rPr>
          <w:rFonts w:eastAsiaTheme="minorEastAsia"/>
          <w:lang w:val="en-US" w:eastAsia="zh-CN"/>
        </w:rPr>
        <w:t>idelink transmission</w:t>
      </w:r>
      <w:r w:rsidR="009334E9">
        <w:rPr>
          <w:rFonts w:eastAsiaTheme="minorEastAsia"/>
          <w:lang w:val="en-US" w:eastAsia="zh-CN"/>
        </w:rPr>
        <w:t xml:space="preserve"> can occur in one of the potential multiple BWPs. </w:t>
      </w:r>
      <w:r w:rsidR="007E50C7">
        <w:rPr>
          <w:rFonts w:eastAsiaTheme="minorEastAsia"/>
          <w:lang w:val="en-US" w:eastAsia="zh-CN"/>
        </w:rPr>
        <w:t xml:space="preserve">A potential different aspect of BWP usage for NR V2X is that the vehicle UE may autonomously activate one BWP for its sidelink transmission as per e.g. load conditions of different BWPs or traffic performance requirements. </w:t>
      </w:r>
    </w:p>
    <w:p w14:paraId="79CDA579" w14:textId="6ACC1327" w:rsidR="00C04262" w:rsidRPr="00AB0955" w:rsidRDefault="009334E9" w:rsidP="009B67E0">
      <w:pPr>
        <w:rPr>
          <w:rFonts w:eastAsiaTheme="minorEastAsia"/>
          <w:lang w:val="en-US" w:eastAsia="zh-CN"/>
        </w:rPr>
      </w:pPr>
      <w:r>
        <w:rPr>
          <w:rFonts w:eastAsiaTheme="minorEastAsia"/>
          <w:lang w:val="en-US" w:eastAsia="zh-CN"/>
        </w:rPr>
        <w:t xml:space="preserve">In LTE V2X Rel-14/15, the resources for V2X sidelink transmissions/receptions are generally organized in form of resource pools. That is, in one component carrier, multiple resource pools could be configured through the system information or dedicated signaling. </w:t>
      </w:r>
      <w:r w:rsidR="009A50CB">
        <w:rPr>
          <w:rFonts w:eastAsiaTheme="minorEastAsia"/>
          <w:lang w:val="en-US" w:eastAsia="zh-CN"/>
        </w:rPr>
        <w:t>The configuration of multiple resource pools enables some enhanced features, e.g. the vehicle UE selects the specific resou</w:t>
      </w:r>
      <w:r w:rsidR="00E431DF">
        <w:rPr>
          <w:rFonts w:eastAsiaTheme="minorEastAsia"/>
          <w:lang w:val="en-US" w:eastAsia="zh-CN"/>
        </w:rPr>
        <w:t>rce pool that corresponds to the</w:t>
      </w:r>
      <w:r w:rsidR="009A50CB">
        <w:rPr>
          <w:rFonts w:eastAsiaTheme="minorEastAsia"/>
          <w:lang w:val="en-US" w:eastAsia="zh-CN"/>
        </w:rPr>
        <w:t xml:space="preserve"> zone </w:t>
      </w:r>
      <w:r w:rsidR="00E431DF">
        <w:rPr>
          <w:rFonts w:eastAsiaTheme="minorEastAsia"/>
          <w:lang w:val="en-US" w:eastAsia="zh-CN"/>
        </w:rPr>
        <w:t xml:space="preserve">that the UE is located </w:t>
      </w:r>
      <w:r w:rsidR="009A50CB">
        <w:rPr>
          <w:rFonts w:eastAsiaTheme="minorEastAsia"/>
          <w:lang w:val="en-US" w:eastAsia="zh-CN"/>
        </w:rPr>
        <w:t xml:space="preserve">such that </w:t>
      </w:r>
      <w:r w:rsidR="00E431DF">
        <w:rPr>
          <w:rFonts w:eastAsiaTheme="minorEastAsia"/>
          <w:lang w:val="en-US" w:eastAsia="zh-CN"/>
        </w:rPr>
        <w:t xml:space="preserve">the </w:t>
      </w:r>
      <w:r w:rsidR="009A50CB">
        <w:rPr>
          <w:rFonts w:eastAsiaTheme="minorEastAsia"/>
          <w:lang w:val="en-US" w:eastAsia="zh-CN"/>
        </w:rPr>
        <w:t xml:space="preserve">proximate UEs use the same resource pool to reduce the impact of in-band emission interference on the system performance. Similarly, in NR V2X one or multiple resource pools could be configured in each BWP to support the </w:t>
      </w:r>
      <w:r w:rsidR="007E50C7">
        <w:rPr>
          <w:rFonts w:eastAsiaTheme="minorEastAsia"/>
          <w:lang w:val="en-US" w:eastAsia="zh-CN"/>
        </w:rPr>
        <w:t xml:space="preserve">potential advanced </w:t>
      </w:r>
      <w:r w:rsidR="00E431DF">
        <w:rPr>
          <w:rFonts w:eastAsiaTheme="minorEastAsia"/>
          <w:lang w:val="en-US" w:eastAsia="zh-CN"/>
        </w:rPr>
        <w:t>technical features</w:t>
      </w:r>
      <w:r w:rsidR="007E50C7">
        <w:rPr>
          <w:rFonts w:eastAsiaTheme="minorEastAsia"/>
          <w:lang w:val="en-US" w:eastAsia="zh-CN"/>
        </w:rPr>
        <w:t xml:space="preserve">. </w:t>
      </w:r>
    </w:p>
    <w:p w14:paraId="7D2936B6" w14:textId="44519245" w:rsidR="00383BE9" w:rsidRPr="00AB0955" w:rsidRDefault="00283C34" w:rsidP="00FC4911">
      <w:pPr>
        <w:rPr>
          <w:rFonts w:eastAsiaTheme="minorEastAsia"/>
          <w:b/>
          <w:u w:val="single"/>
          <w:lang w:val="en-US" w:eastAsia="zh-CN"/>
        </w:rPr>
      </w:pPr>
      <w:bookmarkStart w:id="3" w:name="P_Filter"/>
      <w:bookmarkStart w:id="4" w:name="OLE_LINK3"/>
      <w:bookmarkStart w:id="5" w:name="OLE_LINK4"/>
      <w:r w:rsidRPr="00283C34">
        <w:rPr>
          <w:b/>
          <w:bCs/>
          <w:lang w:val="en-US" w:eastAsia="zh-CN"/>
        </w:rPr>
        <w:t>Proposal</w:t>
      </w:r>
      <w:bookmarkEnd w:id="3"/>
      <w:r w:rsidR="00AB0955">
        <w:rPr>
          <w:b/>
          <w:bCs/>
          <w:lang w:val="en-US" w:eastAsia="zh-CN"/>
        </w:rPr>
        <w:t xml:space="preserve"> 6</w:t>
      </w:r>
      <w:r w:rsidR="006B56C9">
        <w:rPr>
          <w:b/>
          <w:bCs/>
          <w:lang w:val="en-US" w:eastAsia="zh-CN"/>
        </w:rPr>
        <w:t>:</w:t>
      </w:r>
      <w:r w:rsidR="007E50C7">
        <w:rPr>
          <w:b/>
          <w:bCs/>
          <w:lang w:val="en-US" w:eastAsia="zh-CN"/>
        </w:rPr>
        <w:t xml:space="preserve"> </w:t>
      </w:r>
      <w:r w:rsidR="00E431DF">
        <w:rPr>
          <w:b/>
          <w:bCs/>
          <w:lang w:val="en-US" w:eastAsia="zh-CN"/>
        </w:rPr>
        <w:t>In the carrier used for NR V2X, o</w:t>
      </w:r>
      <w:r w:rsidR="007E50C7">
        <w:rPr>
          <w:b/>
          <w:bCs/>
          <w:lang w:val="en-US" w:eastAsia="zh-CN"/>
        </w:rPr>
        <w:t>ne or multiple BWPs could be configured</w:t>
      </w:r>
      <w:r w:rsidR="00E431DF">
        <w:rPr>
          <w:b/>
          <w:bCs/>
          <w:lang w:val="en-US" w:eastAsia="zh-CN"/>
        </w:rPr>
        <w:t xml:space="preserve"> each with specific SCS numerology</w:t>
      </w:r>
      <w:r w:rsidR="007E50C7">
        <w:rPr>
          <w:b/>
          <w:bCs/>
          <w:lang w:val="en-US" w:eastAsia="zh-CN"/>
        </w:rPr>
        <w:t>.</w:t>
      </w:r>
      <w:r w:rsidR="008D2F13">
        <w:rPr>
          <w:b/>
          <w:bCs/>
          <w:lang w:val="en-US" w:eastAsia="zh-CN"/>
        </w:rPr>
        <w:t xml:space="preserve"> Within each BWP, one or multiple resource pools could be configured for V2X sidelink transmissions/receptions. </w:t>
      </w:r>
      <w:r w:rsidR="007E50C7">
        <w:rPr>
          <w:b/>
          <w:bCs/>
          <w:lang w:val="en-US" w:eastAsia="zh-CN"/>
        </w:rPr>
        <w:t xml:space="preserve"> </w:t>
      </w:r>
      <w:r w:rsidR="005867B5">
        <w:rPr>
          <w:lang w:val="en-US" w:eastAsia="zh-CN"/>
        </w:rPr>
        <w:br/>
      </w:r>
      <w:bookmarkEnd w:id="4"/>
      <w:bookmarkEnd w:id="5"/>
      <w:r w:rsidR="005867B5">
        <w:rPr>
          <w:lang w:val="en-US" w:eastAsia="zh-CN"/>
        </w:rPr>
        <w:br/>
      </w:r>
      <w:r w:rsidR="001B0001">
        <w:rPr>
          <w:b/>
          <w:bCs/>
          <w:lang w:val="en-US" w:eastAsia="zh-CN"/>
        </w:rPr>
        <w:br/>
      </w:r>
      <w:r w:rsidR="006B56C9" w:rsidRPr="00AB0955">
        <w:rPr>
          <w:rFonts w:eastAsiaTheme="minorEastAsia"/>
          <w:b/>
          <w:u w:val="single"/>
          <w:lang w:val="en-US" w:eastAsia="zh-CN"/>
        </w:rPr>
        <w:t>Sidelink physical channel structure and multiplexing</w:t>
      </w:r>
    </w:p>
    <w:p w14:paraId="1B1A9096" w14:textId="394B771B" w:rsidR="00FC4E71" w:rsidRDefault="00383BE9" w:rsidP="00D16D86">
      <w:pPr>
        <w:jc w:val="both"/>
        <w:rPr>
          <w:rFonts w:eastAsiaTheme="minorEastAsia"/>
          <w:lang w:val="en-US" w:eastAsia="zh-CN"/>
        </w:rPr>
      </w:pPr>
      <w:r>
        <w:rPr>
          <w:rFonts w:eastAsiaTheme="minorEastAsia"/>
          <w:lang w:eastAsia="zh-CN"/>
        </w:rPr>
        <w:t xml:space="preserve">It was agreed in last RAN1 meeting that </w:t>
      </w:r>
      <w:r>
        <w:rPr>
          <w:rFonts w:eastAsiaTheme="minorEastAsia"/>
          <w:lang w:val="en-US" w:eastAsia="zh-CN"/>
        </w:rPr>
        <w:t>a</w:t>
      </w:r>
      <w:r w:rsidRPr="00383BE9">
        <w:rPr>
          <w:rFonts w:eastAsiaTheme="minorEastAsia"/>
          <w:lang w:val="en-US" w:eastAsia="zh-CN"/>
        </w:rPr>
        <w:t>t least PSCCH a</w:t>
      </w:r>
      <w:r>
        <w:rPr>
          <w:rFonts w:eastAsiaTheme="minorEastAsia"/>
          <w:lang w:val="en-US" w:eastAsia="zh-CN"/>
        </w:rPr>
        <w:t>nd PSSCH are defined for NR V2X and</w:t>
      </w:r>
      <w:r w:rsidRPr="00383BE9">
        <w:rPr>
          <w:rFonts w:eastAsiaTheme="minorEastAsia"/>
          <w:lang w:val="en-US" w:eastAsia="zh-CN"/>
        </w:rPr>
        <w:t xml:space="preserve"> PSCCH at least carries information necessary to decode PSSCH</w:t>
      </w:r>
      <w:r>
        <w:rPr>
          <w:rFonts w:eastAsiaTheme="minorEastAsia"/>
          <w:lang w:val="en-US" w:eastAsia="zh-CN"/>
        </w:rPr>
        <w:t xml:space="preserve">. </w:t>
      </w:r>
      <w:r w:rsidR="00395181">
        <w:rPr>
          <w:rFonts w:eastAsiaTheme="minorEastAsia"/>
          <w:lang w:val="en-US" w:eastAsia="zh-CN"/>
        </w:rPr>
        <w:t xml:space="preserve">This is inherited from the LTE V2X sidelink designs which was tailored to mainly support the periodic traffic type </w:t>
      </w:r>
      <w:r w:rsidR="00690291">
        <w:rPr>
          <w:rFonts w:eastAsiaTheme="minorEastAsia"/>
          <w:lang w:val="en-US" w:eastAsia="zh-CN"/>
        </w:rPr>
        <w:t>with broadcast transmission manner (in physical layer view). However, in NR V2X applications, more diversified traffic types (e.g. periodic and aperiodic traffic types) are expected to be supported with various physical layer transmission manners (e.g. unicast/groupcast/broadcast).</w:t>
      </w:r>
      <w:r w:rsidR="00186B3C">
        <w:rPr>
          <w:rFonts w:eastAsiaTheme="minorEastAsia"/>
          <w:lang w:val="en-US" w:eastAsia="zh-CN"/>
        </w:rPr>
        <w:t xml:space="preserve"> </w:t>
      </w:r>
      <w:r w:rsidR="00626798">
        <w:rPr>
          <w:rFonts w:eastAsiaTheme="minorEastAsia"/>
          <w:lang w:val="en-US" w:eastAsia="zh-CN"/>
        </w:rPr>
        <w:t xml:space="preserve">To support these properties with low latency and high reliability, the PSCCH may need to be enhanced with multiple formats to convey </w:t>
      </w:r>
      <w:r w:rsidR="00E4185F">
        <w:rPr>
          <w:rFonts w:eastAsiaTheme="minorEastAsia"/>
          <w:lang w:val="en-US" w:eastAsia="zh-CN"/>
        </w:rPr>
        <w:t xml:space="preserve">more </w:t>
      </w:r>
      <w:r w:rsidR="00626798">
        <w:rPr>
          <w:rFonts w:eastAsiaTheme="minorEastAsia"/>
          <w:lang w:val="en-US" w:eastAsia="zh-CN"/>
        </w:rPr>
        <w:t xml:space="preserve">sidelink control information </w:t>
      </w:r>
      <w:r w:rsidR="00E4185F">
        <w:rPr>
          <w:rFonts w:eastAsiaTheme="minorEastAsia"/>
          <w:lang w:val="en-US" w:eastAsia="zh-CN"/>
        </w:rPr>
        <w:t>than in LTE V2X system. For example, in unicast and groupcast sidelink transmissions, the information of ACK/NACK may need to be fed back with some specific PSCCH format</w:t>
      </w:r>
      <w:r w:rsidR="00A223DC">
        <w:rPr>
          <w:rFonts w:eastAsiaTheme="minorEastAsia"/>
          <w:lang w:val="en-US" w:eastAsia="zh-CN"/>
        </w:rPr>
        <w:t xml:space="preserve"> to guarantee the required reliability</w:t>
      </w:r>
      <w:r w:rsidR="00E4185F">
        <w:rPr>
          <w:rFonts w:eastAsiaTheme="minorEastAsia"/>
          <w:lang w:val="en-US" w:eastAsia="zh-CN"/>
        </w:rPr>
        <w:t xml:space="preserve">. </w:t>
      </w:r>
      <w:r w:rsidR="00831BA2">
        <w:rPr>
          <w:rFonts w:eastAsiaTheme="minorEastAsia"/>
          <w:lang w:val="en-US" w:eastAsia="zh-CN"/>
        </w:rPr>
        <w:t xml:space="preserve">To improve the sidelink transmission spectral efficiency especially in unicast and group transmissions, CSI </w:t>
      </w:r>
      <w:r w:rsidR="00EB1027">
        <w:rPr>
          <w:rFonts w:eastAsiaTheme="minorEastAsia"/>
          <w:lang w:val="en-US" w:eastAsia="zh-CN"/>
        </w:rPr>
        <w:t xml:space="preserve">feedback </w:t>
      </w:r>
      <w:r w:rsidR="00831BA2">
        <w:rPr>
          <w:rFonts w:eastAsiaTheme="minorEastAsia"/>
          <w:lang w:val="en-US" w:eastAsia="zh-CN"/>
        </w:rPr>
        <w:t xml:space="preserve">by the sidelink transmitter may be needed to support e.g. link adaptation and/or the closed-loop multi-antenna precoding operations. The CSI </w:t>
      </w:r>
      <w:r w:rsidR="00FC4E71">
        <w:rPr>
          <w:rFonts w:eastAsiaTheme="minorEastAsia"/>
          <w:lang w:val="en-US" w:eastAsia="zh-CN"/>
        </w:rPr>
        <w:t xml:space="preserve">feedback </w:t>
      </w:r>
      <w:r w:rsidR="00831BA2">
        <w:rPr>
          <w:rFonts w:eastAsiaTheme="minorEastAsia"/>
          <w:lang w:val="en-US" w:eastAsia="zh-CN"/>
        </w:rPr>
        <w:t xml:space="preserve">can be implemented explicitly through CSI feedback information carried by specific PSCCH format or implicitly by utilizing the sidelink channel reciprocity. </w:t>
      </w:r>
    </w:p>
    <w:p w14:paraId="18264E5A" w14:textId="73217B58" w:rsidR="008D2F13" w:rsidRDefault="00B82B44" w:rsidP="00D16D86">
      <w:pPr>
        <w:jc w:val="both"/>
        <w:rPr>
          <w:rFonts w:eastAsiaTheme="minorEastAsia"/>
          <w:lang w:val="en-US" w:eastAsia="zh-CN"/>
        </w:rPr>
      </w:pPr>
      <w:r>
        <w:rPr>
          <w:rFonts w:eastAsiaTheme="minorEastAsia"/>
          <w:lang w:val="en-US" w:eastAsia="zh-CN"/>
        </w:rPr>
        <w:t xml:space="preserve">The reference signal </w:t>
      </w:r>
      <w:r w:rsidR="00FC4E71">
        <w:rPr>
          <w:rFonts w:eastAsiaTheme="minorEastAsia"/>
          <w:lang w:val="en-US" w:eastAsia="zh-CN"/>
        </w:rPr>
        <w:t xml:space="preserve">such as </w:t>
      </w:r>
      <w:r>
        <w:rPr>
          <w:rFonts w:eastAsiaTheme="minorEastAsia"/>
          <w:lang w:val="en-US" w:eastAsia="zh-CN"/>
        </w:rPr>
        <w:t>CSI-RS or SRS may be needed to support the CSI acquisition</w:t>
      </w:r>
      <w:r w:rsidR="00FC4E71">
        <w:rPr>
          <w:rFonts w:eastAsiaTheme="minorEastAsia"/>
          <w:lang w:val="en-US" w:eastAsia="zh-CN"/>
        </w:rPr>
        <w:t xml:space="preserve"> and feedback</w:t>
      </w:r>
      <w:r>
        <w:rPr>
          <w:rFonts w:eastAsiaTheme="minorEastAsia"/>
          <w:lang w:val="en-US" w:eastAsia="zh-CN"/>
        </w:rPr>
        <w:t xml:space="preserve">. </w:t>
      </w:r>
      <w:r w:rsidR="00571033">
        <w:rPr>
          <w:rFonts w:eastAsiaTheme="minorEastAsia"/>
          <w:lang w:val="en-US" w:eastAsia="zh-CN"/>
        </w:rPr>
        <w:t xml:space="preserve">Due to the potential merits of </w:t>
      </w:r>
      <w:proofErr w:type="gramStart"/>
      <w:r w:rsidR="00571033">
        <w:rPr>
          <w:rFonts w:eastAsiaTheme="minorEastAsia"/>
          <w:lang w:val="en-US" w:eastAsia="zh-CN"/>
        </w:rPr>
        <w:t>reciprocity based</w:t>
      </w:r>
      <w:proofErr w:type="gramEnd"/>
      <w:r w:rsidR="00571033">
        <w:rPr>
          <w:rFonts w:eastAsiaTheme="minorEastAsia"/>
          <w:lang w:val="en-US" w:eastAsia="zh-CN"/>
        </w:rPr>
        <w:t xml:space="preserve"> CSI </w:t>
      </w:r>
      <w:r w:rsidR="00FC4E71">
        <w:rPr>
          <w:rFonts w:eastAsiaTheme="minorEastAsia"/>
          <w:lang w:val="en-US" w:eastAsia="zh-CN"/>
        </w:rPr>
        <w:t>feedback</w:t>
      </w:r>
      <w:r w:rsidR="00571033">
        <w:rPr>
          <w:rFonts w:eastAsiaTheme="minorEastAsia"/>
          <w:lang w:val="en-US" w:eastAsia="zh-CN"/>
        </w:rPr>
        <w:t xml:space="preserve">, the channel reciprocity based CSI </w:t>
      </w:r>
      <w:r w:rsidR="00FC4E71">
        <w:rPr>
          <w:rFonts w:eastAsiaTheme="minorEastAsia"/>
          <w:lang w:val="en-US" w:eastAsia="zh-CN"/>
        </w:rPr>
        <w:t>feedback can be supported</w:t>
      </w:r>
      <w:r w:rsidR="00571033">
        <w:rPr>
          <w:rFonts w:eastAsiaTheme="minorEastAsia"/>
          <w:lang w:val="en-US" w:eastAsia="zh-CN"/>
        </w:rPr>
        <w:t xml:space="preserve">. </w:t>
      </w:r>
    </w:p>
    <w:p w14:paraId="5C7A4CE2" w14:textId="086393B1" w:rsidR="000109BF" w:rsidRPr="000109BF" w:rsidRDefault="00D22B31" w:rsidP="000109BF">
      <w:pPr>
        <w:jc w:val="both"/>
        <w:rPr>
          <w:rFonts w:eastAsiaTheme="minorEastAsia"/>
          <w:lang w:val="en-US" w:eastAsia="zh-CN"/>
        </w:rPr>
      </w:pPr>
      <w:r>
        <w:rPr>
          <w:rFonts w:eastAsiaTheme="minorEastAsia"/>
          <w:lang w:val="en-US" w:eastAsia="zh-CN"/>
        </w:rPr>
        <w:lastRenderedPageBreak/>
        <w:t>I</w:t>
      </w:r>
      <w:r>
        <w:rPr>
          <w:rFonts w:eastAsiaTheme="minorEastAsia" w:hint="eastAsia"/>
          <w:lang w:val="en-US" w:eastAsia="zh-CN"/>
        </w:rPr>
        <w:t xml:space="preserve">n </w:t>
      </w:r>
      <w:r>
        <w:rPr>
          <w:rFonts w:eastAsiaTheme="minorEastAsia"/>
          <w:lang w:val="en-US" w:eastAsia="zh-CN"/>
        </w:rPr>
        <w:t xml:space="preserve">LTE V2X sidelink transmissions, UE autonomous resource selection and reservation may be used based on the channel sensing operations. In the channel sensing procedures, </w:t>
      </w:r>
      <w:r w:rsidR="000109BF" w:rsidRPr="000109BF">
        <w:rPr>
          <w:rFonts w:eastAsiaTheme="minorEastAsia"/>
          <w:lang w:val="en-US" w:eastAsia="zh-CN"/>
        </w:rPr>
        <w:t>the sensing UE decodes the PSCCH of the sensed UEs to acquire some necessary information including packet priority, resource reservation information and control CRC bits (to determine DM</w:t>
      </w:r>
      <w:r w:rsidR="00571033">
        <w:rPr>
          <w:rFonts w:eastAsiaTheme="minorEastAsia"/>
          <w:lang w:val="en-US" w:eastAsia="zh-CN"/>
        </w:rPr>
        <w:t>-</w:t>
      </w:r>
      <w:r w:rsidR="000109BF" w:rsidRPr="000109BF">
        <w:rPr>
          <w:rFonts w:eastAsiaTheme="minorEastAsia"/>
          <w:lang w:val="en-US" w:eastAsia="zh-CN"/>
        </w:rPr>
        <w:t xml:space="preserve">RS of associated PSSCH) and then make the measurement of PSSCH-RSRP to determine whether to exclude the candidate resource, and finally rank the remaining resources based on the </w:t>
      </w:r>
      <w:r w:rsidR="000109BF">
        <w:rPr>
          <w:rFonts w:eastAsiaTheme="minorEastAsia"/>
          <w:lang w:val="en-US" w:eastAsia="zh-CN"/>
        </w:rPr>
        <w:t xml:space="preserve">long term </w:t>
      </w:r>
      <w:r w:rsidR="000109BF" w:rsidRPr="000109BF">
        <w:rPr>
          <w:rFonts w:eastAsiaTheme="minorEastAsia"/>
          <w:lang w:val="en-US" w:eastAsia="zh-CN"/>
        </w:rPr>
        <w:t xml:space="preserve">energy measurement </w:t>
      </w:r>
      <w:r w:rsidR="000109BF">
        <w:rPr>
          <w:rFonts w:eastAsiaTheme="minorEastAsia"/>
          <w:lang w:val="en-US" w:eastAsia="zh-CN"/>
        </w:rPr>
        <w:t xml:space="preserve">averaged over a relatively large number of periodic </w:t>
      </w:r>
      <w:r w:rsidR="00571033">
        <w:rPr>
          <w:rFonts w:eastAsiaTheme="minorEastAsia"/>
          <w:lang w:val="en-US" w:eastAsia="zh-CN"/>
        </w:rPr>
        <w:t xml:space="preserve">resources </w:t>
      </w:r>
      <w:r w:rsidR="000109BF" w:rsidRPr="000109BF">
        <w:rPr>
          <w:rFonts w:eastAsiaTheme="minorEastAsia"/>
          <w:lang w:val="en-US" w:eastAsia="zh-CN"/>
        </w:rPr>
        <w:t>and report the candidate resources with least energy measurement</w:t>
      </w:r>
      <w:r w:rsidR="000109BF">
        <w:rPr>
          <w:rFonts w:eastAsiaTheme="minorEastAsia"/>
          <w:lang w:val="en-US" w:eastAsia="zh-CN"/>
        </w:rPr>
        <w:t xml:space="preserve"> to the MAC layer for resource selection. This procedure works well with the periodic data packets to avoid collisions as much as possible. However, in NR V2X, aperiodic data packets may share the same resource pool with the periodic packets. The presence of aperiodic packets at least brings the following two impacts:</w:t>
      </w:r>
    </w:p>
    <w:p w14:paraId="1A31BC27" w14:textId="6E220929" w:rsidR="000109BF" w:rsidRDefault="000109BF" w:rsidP="000109BF">
      <w:pPr>
        <w:pStyle w:val="ListParagraph"/>
        <w:numPr>
          <w:ilvl w:val="0"/>
          <w:numId w:val="19"/>
        </w:numPr>
        <w:jc w:val="both"/>
        <w:rPr>
          <w:rFonts w:ascii="Times New Roman" w:eastAsiaTheme="minorEastAsia" w:hAnsi="Times New Roman"/>
          <w:sz w:val="20"/>
          <w:szCs w:val="20"/>
          <w:lang w:val="en-US" w:eastAsia="zh-CN"/>
        </w:rPr>
      </w:pPr>
      <w:r w:rsidRPr="000109BF">
        <w:rPr>
          <w:rFonts w:ascii="Times New Roman" w:eastAsiaTheme="minorEastAsia" w:hAnsi="Times New Roman"/>
          <w:sz w:val="20"/>
          <w:szCs w:val="20"/>
          <w:lang w:val="en-US" w:eastAsia="zh-CN"/>
        </w:rPr>
        <w:t>T</w:t>
      </w:r>
      <w:r w:rsidRPr="000109BF">
        <w:rPr>
          <w:rFonts w:ascii="Times New Roman" w:eastAsiaTheme="minorEastAsia" w:hAnsi="Times New Roman" w:hint="eastAsia"/>
          <w:sz w:val="20"/>
          <w:szCs w:val="20"/>
          <w:lang w:val="en-US" w:eastAsia="zh-CN"/>
        </w:rPr>
        <w:t xml:space="preserve">he </w:t>
      </w:r>
      <w:r w:rsidR="001E1D5D">
        <w:rPr>
          <w:rFonts w:ascii="Times New Roman" w:eastAsiaTheme="minorEastAsia" w:hAnsi="Times New Roman"/>
          <w:sz w:val="20"/>
          <w:szCs w:val="20"/>
          <w:lang w:val="en-US" w:eastAsia="zh-CN"/>
        </w:rPr>
        <w:t xml:space="preserve">energy measurement (S-RSSI), which is averaged over </w:t>
      </w:r>
      <w:proofErr w:type="gramStart"/>
      <w:r w:rsidR="001E1D5D">
        <w:rPr>
          <w:rFonts w:ascii="Times New Roman" w:eastAsiaTheme="minorEastAsia" w:hAnsi="Times New Roman"/>
          <w:sz w:val="20"/>
          <w:szCs w:val="20"/>
          <w:lang w:val="en-US" w:eastAsia="zh-CN"/>
        </w:rPr>
        <w:t>a number of</w:t>
      </w:r>
      <w:proofErr w:type="gramEnd"/>
      <w:r w:rsidR="001E1D5D">
        <w:rPr>
          <w:rFonts w:ascii="Times New Roman" w:eastAsiaTheme="minorEastAsia" w:hAnsi="Times New Roman"/>
          <w:sz w:val="20"/>
          <w:szCs w:val="20"/>
          <w:lang w:val="en-US" w:eastAsia="zh-CN"/>
        </w:rPr>
        <w:t xml:space="preserve"> periodic </w:t>
      </w:r>
      <w:r w:rsidR="00571033">
        <w:rPr>
          <w:rFonts w:ascii="Times New Roman" w:eastAsiaTheme="minorEastAsia" w:hAnsi="Times New Roman"/>
          <w:sz w:val="20"/>
          <w:szCs w:val="20"/>
          <w:lang w:val="en-US" w:eastAsia="zh-CN"/>
        </w:rPr>
        <w:t>resources</w:t>
      </w:r>
      <w:r w:rsidR="001E1D5D">
        <w:rPr>
          <w:rFonts w:ascii="Times New Roman" w:eastAsiaTheme="minorEastAsia" w:hAnsi="Times New Roman"/>
          <w:sz w:val="20"/>
          <w:szCs w:val="20"/>
          <w:lang w:val="en-US" w:eastAsia="zh-CN"/>
        </w:rPr>
        <w:t>, is disturbed by the aperiodic data packets.</w:t>
      </w:r>
    </w:p>
    <w:p w14:paraId="3FE2972B" w14:textId="5F992EB0" w:rsidR="001E1D5D" w:rsidRDefault="001E1D5D" w:rsidP="000109BF">
      <w:pPr>
        <w:pStyle w:val="ListParagraph"/>
        <w:numPr>
          <w:ilvl w:val="0"/>
          <w:numId w:val="19"/>
        </w:numPr>
        <w:jc w:val="both"/>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The UEs cannot predict the presence of aperiodic packet with the existing sensing procedure, if the legacy intra-TTI s</w:t>
      </w:r>
      <w:r w:rsidR="00354AB1">
        <w:rPr>
          <w:rFonts w:ascii="Times New Roman" w:eastAsiaTheme="minorEastAsia" w:hAnsi="Times New Roman"/>
          <w:sz w:val="20"/>
          <w:szCs w:val="20"/>
          <w:lang w:val="en-US" w:eastAsia="zh-CN"/>
        </w:rPr>
        <w:t xml:space="preserve">tructure of PSCCH and PSSCH is used for the aperiodic packet. </w:t>
      </w:r>
    </w:p>
    <w:p w14:paraId="7CE81EE1" w14:textId="77777777" w:rsidR="00354AB1" w:rsidRDefault="00354AB1" w:rsidP="00414470">
      <w:pPr>
        <w:jc w:val="both"/>
        <w:rPr>
          <w:rFonts w:eastAsiaTheme="minorEastAsia"/>
          <w:lang w:val="en-US" w:eastAsia="zh-CN"/>
        </w:rPr>
      </w:pPr>
    </w:p>
    <w:p w14:paraId="2973BB7D" w14:textId="5466265B" w:rsidR="00D16D86" w:rsidRPr="00D16D86" w:rsidRDefault="00354AB1" w:rsidP="00414470">
      <w:pPr>
        <w:jc w:val="both"/>
        <w:rPr>
          <w:rFonts w:eastAsiaTheme="minorEastAsia"/>
          <w:lang w:val="en-US" w:eastAsia="zh-CN"/>
        </w:rPr>
      </w:pPr>
      <w:r>
        <w:rPr>
          <w:rFonts w:eastAsiaTheme="minorEastAsia"/>
          <w:lang w:val="en-US" w:eastAsia="zh-CN"/>
        </w:rPr>
        <w:t>M</w:t>
      </w:r>
      <w:r>
        <w:rPr>
          <w:rFonts w:eastAsiaTheme="minorEastAsia" w:hint="eastAsia"/>
          <w:lang w:val="en-US" w:eastAsia="zh-CN"/>
        </w:rPr>
        <w:t xml:space="preserve">otivated </w:t>
      </w:r>
      <w:r>
        <w:rPr>
          <w:rFonts w:eastAsiaTheme="minorEastAsia"/>
          <w:lang w:val="en-US" w:eastAsia="zh-CN"/>
        </w:rPr>
        <w:t xml:space="preserve">by the above considerations, the </w:t>
      </w:r>
      <w:r w:rsidR="00097BE7">
        <w:rPr>
          <w:rFonts w:eastAsiaTheme="minorEastAsia"/>
          <w:lang w:val="en-US" w:eastAsia="zh-CN"/>
        </w:rPr>
        <w:t xml:space="preserve">resource reservation relevant information could be extracted from the </w:t>
      </w:r>
      <w:r>
        <w:rPr>
          <w:rFonts w:eastAsiaTheme="minorEastAsia"/>
          <w:lang w:val="en-US" w:eastAsia="zh-CN"/>
        </w:rPr>
        <w:t>sidelink control information (SCI, necessary to decode data packet)</w:t>
      </w:r>
      <w:r w:rsidR="00097BE7">
        <w:rPr>
          <w:rFonts w:eastAsiaTheme="minorEastAsia"/>
          <w:lang w:val="en-US" w:eastAsia="zh-CN"/>
        </w:rPr>
        <w:t xml:space="preserve"> and is conveyed by some specific PSCCH format. </w:t>
      </w:r>
      <w:proofErr w:type="gramStart"/>
      <w:r w:rsidR="00097BE7">
        <w:rPr>
          <w:rFonts w:eastAsiaTheme="minorEastAsia"/>
          <w:lang w:val="en-US" w:eastAsia="zh-CN"/>
        </w:rPr>
        <w:t>In particular, this</w:t>
      </w:r>
      <w:proofErr w:type="gramEnd"/>
      <w:r w:rsidR="00097BE7">
        <w:rPr>
          <w:rFonts w:eastAsiaTheme="minorEastAsia"/>
          <w:lang w:val="en-US" w:eastAsia="zh-CN"/>
        </w:rPr>
        <w:t xml:space="preserve"> PSCCH could be transmitted ahead of the associated PSSCH to announce its resource reservation to allow collision avoidance and/or preemption operations. </w:t>
      </w:r>
      <w:r w:rsidR="008B0B23">
        <w:rPr>
          <w:rFonts w:eastAsiaTheme="minorEastAsia"/>
          <w:lang w:val="en-US" w:eastAsia="zh-CN"/>
        </w:rPr>
        <w:t xml:space="preserve">This is especially helpful when there is no V2X network coverage. </w:t>
      </w:r>
      <w:r w:rsidR="006E2441">
        <w:rPr>
          <w:rFonts w:eastAsiaTheme="minorEastAsia"/>
          <w:lang w:val="en-US" w:eastAsia="zh-CN"/>
        </w:rPr>
        <w:t xml:space="preserve">Additionally, for periodic packet transmission, the data packet may be absent in one period (e.g. due to congestion control). In this case, the PSCCH with resource reservation relevant information may be transmitted instead to maintain the resource reservation for next period. In this way, the energy measurement over </w:t>
      </w:r>
      <w:proofErr w:type="gramStart"/>
      <w:r w:rsidR="006E2441">
        <w:rPr>
          <w:rFonts w:eastAsiaTheme="minorEastAsia"/>
          <w:lang w:val="en-US" w:eastAsia="zh-CN"/>
        </w:rPr>
        <w:t>a number of</w:t>
      </w:r>
      <w:proofErr w:type="gramEnd"/>
      <w:r w:rsidR="006E2441">
        <w:rPr>
          <w:rFonts w:eastAsiaTheme="minorEastAsia"/>
          <w:lang w:val="en-US" w:eastAsia="zh-CN"/>
        </w:rPr>
        <w:t xml:space="preserve"> periodic </w:t>
      </w:r>
      <w:r w:rsidR="00571033">
        <w:rPr>
          <w:rFonts w:eastAsiaTheme="minorEastAsia"/>
          <w:lang w:val="en-US" w:eastAsia="zh-CN"/>
        </w:rPr>
        <w:t>resources</w:t>
      </w:r>
      <w:r w:rsidR="006E2441">
        <w:rPr>
          <w:rFonts w:eastAsiaTheme="minorEastAsia"/>
          <w:lang w:val="en-US" w:eastAsia="zh-CN"/>
        </w:rPr>
        <w:t xml:space="preserve"> may be </w:t>
      </w:r>
      <w:r w:rsidR="00F4616B">
        <w:rPr>
          <w:rFonts w:eastAsiaTheme="minorEastAsia"/>
          <w:lang w:val="en-US" w:eastAsia="zh-CN"/>
        </w:rPr>
        <w:t xml:space="preserve">abandoned in the channel sensing procedure to avoid the issue mentioned above. </w:t>
      </w:r>
      <w:r w:rsidR="006E2441">
        <w:rPr>
          <w:rFonts w:eastAsiaTheme="minorEastAsia"/>
          <w:lang w:val="en-US" w:eastAsia="zh-CN"/>
        </w:rPr>
        <w:t xml:space="preserve"> </w:t>
      </w:r>
    </w:p>
    <w:p w14:paraId="6D60865F" w14:textId="77777777" w:rsidR="00AB0955" w:rsidRDefault="006B56C9" w:rsidP="00AB0955">
      <w:pPr>
        <w:spacing w:beforeLines="50" w:before="120"/>
        <w:rPr>
          <w:lang w:val="en-US" w:eastAsia="zh-CN"/>
        </w:rPr>
      </w:pPr>
      <w:r>
        <w:rPr>
          <w:b/>
          <w:bCs/>
          <w:lang w:val="en-US" w:eastAsia="zh-CN"/>
        </w:rPr>
        <w:t>Proposal</w:t>
      </w:r>
      <w:r w:rsidR="00AB0955">
        <w:rPr>
          <w:b/>
          <w:bCs/>
          <w:lang w:val="en-US" w:eastAsia="zh-CN"/>
        </w:rPr>
        <w:t xml:space="preserve"> 7</w:t>
      </w:r>
      <w:r w:rsidR="007D0C5F" w:rsidRPr="00D81368">
        <w:rPr>
          <w:b/>
          <w:bCs/>
          <w:lang w:val="en-US" w:eastAsia="zh-CN"/>
        </w:rPr>
        <w:t>:</w:t>
      </w:r>
      <w:r>
        <w:rPr>
          <w:b/>
          <w:bCs/>
          <w:lang w:val="en-US" w:eastAsia="zh-CN"/>
        </w:rPr>
        <w:t xml:space="preserve"> </w:t>
      </w:r>
      <w:r w:rsidR="00D81368">
        <w:rPr>
          <w:b/>
          <w:bCs/>
          <w:lang w:val="en-US" w:eastAsia="zh-CN"/>
        </w:rPr>
        <w:t xml:space="preserve"> </w:t>
      </w:r>
      <w:r w:rsidR="00EF0AB0">
        <w:rPr>
          <w:b/>
          <w:bCs/>
          <w:lang w:val="en-US" w:eastAsia="zh-CN"/>
        </w:rPr>
        <w:t xml:space="preserve">Support </w:t>
      </w:r>
      <w:r w:rsidR="009A4451">
        <w:rPr>
          <w:b/>
          <w:bCs/>
          <w:lang w:val="en-US" w:eastAsia="zh-CN"/>
        </w:rPr>
        <w:t>multiple PSCCH formats to support sidelink feedback (e.g. ACK/NACK), resource reservation information</w:t>
      </w:r>
      <w:r w:rsidR="006002EE">
        <w:rPr>
          <w:b/>
          <w:bCs/>
          <w:lang w:val="en-US" w:eastAsia="zh-CN"/>
        </w:rPr>
        <w:t xml:space="preserve">, and the ordinary sidelink control information for data decoding. </w:t>
      </w:r>
    </w:p>
    <w:p w14:paraId="3F022ABC" w14:textId="13FD0975" w:rsidR="00AB0955" w:rsidRPr="00AB0955" w:rsidRDefault="008B0B23" w:rsidP="00AB0955">
      <w:pPr>
        <w:spacing w:beforeLines="50" w:before="120"/>
        <w:rPr>
          <w:rFonts w:eastAsiaTheme="minorEastAsia"/>
          <w:lang w:val="en-US" w:eastAsia="zh-CN"/>
        </w:rPr>
      </w:pPr>
      <w:r>
        <w:rPr>
          <w:b/>
          <w:lang w:val="en-US" w:eastAsia="zh-CN"/>
        </w:rPr>
        <w:t>Proposal</w:t>
      </w:r>
      <w:r w:rsidR="00AB0955">
        <w:rPr>
          <w:b/>
          <w:lang w:val="en-US" w:eastAsia="zh-CN"/>
        </w:rPr>
        <w:t xml:space="preserve"> 8</w:t>
      </w:r>
      <w:r>
        <w:rPr>
          <w:b/>
          <w:lang w:val="en-US" w:eastAsia="zh-CN"/>
        </w:rPr>
        <w:t>: Support PSCCH to carrier resource allocation information for its PSSCH transmission.</w:t>
      </w:r>
    </w:p>
    <w:p w14:paraId="1CC0DCC0" w14:textId="77777777" w:rsidR="00AB0955" w:rsidRDefault="00AB0955" w:rsidP="005E2BEC">
      <w:pPr>
        <w:rPr>
          <w:rFonts w:eastAsiaTheme="minorEastAsia"/>
          <w:lang w:eastAsia="zh-CN"/>
        </w:rPr>
      </w:pPr>
    </w:p>
    <w:p w14:paraId="653722AF" w14:textId="4D1CC299" w:rsidR="00AE73A9" w:rsidRPr="00AC2428" w:rsidRDefault="006D340D" w:rsidP="005E2BEC">
      <w:pPr>
        <w:rPr>
          <w:rFonts w:eastAsiaTheme="minorEastAsia"/>
          <w:lang w:eastAsia="zh-CN"/>
        </w:rPr>
      </w:pPr>
      <w:r>
        <w:rPr>
          <w:rFonts w:eastAsiaTheme="minorEastAsia"/>
          <w:lang w:eastAsia="zh-CN"/>
        </w:rPr>
        <w:t>R</w:t>
      </w:r>
      <w:r>
        <w:rPr>
          <w:rFonts w:eastAsiaTheme="minorEastAsia" w:hint="eastAsia"/>
          <w:lang w:eastAsia="zh-CN"/>
        </w:rPr>
        <w:t xml:space="preserve">egarding </w:t>
      </w:r>
      <w:r>
        <w:rPr>
          <w:rFonts w:eastAsiaTheme="minorEastAsia"/>
          <w:lang w:eastAsia="zh-CN"/>
        </w:rPr>
        <w:t xml:space="preserve">the multiplexing of PSCCH and the associated PSSCH, the last RAN1 meeting discussed and listed several </w:t>
      </w:r>
      <w:proofErr w:type="gramStart"/>
      <w:r>
        <w:rPr>
          <w:rFonts w:eastAsiaTheme="minorEastAsia"/>
          <w:lang w:eastAsia="zh-CN"/>
        </w:rPr>
        <w:t>candidate</w:t>
      </w:r>
      <w:proofErr w:type="gramEnd"/>
      <w:r>
        <w:rPr>
          <w:rFonts w:eastAsiaTheme="minorEastAsia"/>
          <w:lang w:eastAsia="zh-CN"/>
        </w:rPr>
        <w:t xml:space="preserve"> multiplexing manners including option 1A/1B/2/3. </w:t>
      </w:r>
      <w:r w:rsidR="00C02AB0">
        <w:rPr>
          <w:rFonts w:eastAsiaTheme="minorEastAsia"/>
          <w:lang w:eastAsia="zh-CN"/>
        </w:rPr>
        <w:t>Considering that the first OFDM symbol of each sidelink TTI may be used for AGC settling, which is different from NR Uu usage, and that the PSCCH power may need to be boosted over the PSSCH, the FDM multiplexing of PSCCH and PSSCH (i.e. Option 2) may be preferred</w:t>
      </w:r>
      <w:r w:rsidR="005A25F4">
        <w:rPr>
          <w:rFonts w:eastAsiaTheme="minorEastAsia" w:hint="eastAsia"/>
          <w:lang w:eastAsia="zh-CN"/>
        </w:rPr>
        <w:t xml:space="preserve"> from this perspective</w:t>
      </w:r>
      <w:r w:rsidR="00C02AB0">
        <w:rPr>
          <w:rFonts w:eastAsiaTheme="minorEastAsia"/>
          <w:lang w:eastAsia="zh-CN"/>
        </w:rPr>
        <w:t>.</w:t>
      </w:r>
      <w:r w:rsidR="005A25F4">
        <w:rPr>
          <w:rFonts w:eastAsiaTheme="minorEastAsia"/>
          <w:lang w:eastAsia="zh-CN"/>
        </w:rPr>
        <w:t xml:space="preserve"> On the other hand, with FDM multiplexing, the receiving UE needs to listen to full BW of the active BWP or the carrier to get PSSCH since it has no knowledge of PSSCH location. </w:t>
      </w:r>
      <w:r w:rsidR="003012D4">
        <w:rPr>
          <w:rFonts w:eastAsiaTheme="minorEastAsia"/>
          <w:lang w:eastAsia="zh-CN"/>
        </w:rPr>
        <w:t>From this perspective, TDM multiplexing may be preferred. TDM multiplexing manner is also beneficial for latency reduction, although</w:t>
      </w:r>
      <w:r w:rsidR="00C02AB0">
        <w:rPr>
          <w:rFonts w:eastAsiaTheme="minorEastAsia"/>
          <w:lang w:eastAsia="zh-CN"/>
        </w:rPr>
        <w:t xml:space="preserve"> </w:t>
      </w:r>
      <w:r w:rsidR="003012D4" w:rsidRPr="003012D4">
        <w:rPr>
          <w:rFonts w:eastAsiaTheme="minorEastAsia"/>
          <w:lang w:eastAsia="zh-CN"/>
        </w:rPr>
        <w:t xml:space="preserve">the benefit </w:t>
      </w:r>
      <w:r w:rsidR="003012D4">
        <w:rPr>
          <w:rFonts w:eastAsiaTheme="minorEastAsia"/>
          <w:lang w:eastAsia="zh-CN"/>
        </w:rPr>
        <w:t xml:space="preserve">of </w:t>
      </w:r>
      <w:r w:rsidR="003012D4" w:rsidRPr="003012D4">
        <w:rPr>
          <w:rFonts w:eastAsiaTheme="minorEastAsia"/>
          <w:lang w:eastAsia="zh-CN"/>
        </w:rPr>
        <w:t xml:space="preserve">latency reduction </w:t>
      </w:r>
      <w:r w:rsidR="003012D4">
        <w:rPr>
          <w:rFonts w:eastAsiaTheme="minorEastAsia"/>
          <w:lang w:eastAsia="zh-CN"/>
        </w:rPr>
        <w:t>may</w:t>
      </w:r>
      <w:r w:rsidR="003012D4" w:rsidRPr="003012D4">
        <w:rPr>
          <w:rFonts w:eastAsiaTheme="minorEastAsia"/>
          <w:lang w:eastAsia="zh-CN"/>
        </w:rPr>
        <w:t xml:space="preserve"> not</w:t>
      </w:r>
      <w:r w:rsidR="003012D4">
        <w:rPr>
          <w:rFonts w:eastAsiaTheme="minorEastAsia"/>
          <w:lang w:eastAsia="zh-CN"/>
        </w:rPr>
        <w:t xml:space="preserve"> be</w:t>
      </w:r>
      <w:r w:rsidR="003012D4" w:rsidRPr="003012D4">
        <w:rPr>
          <w:rFonts w:eastAsiaTheme="minorEastAsia"/>
          <w:lang w:eastAsia="zh-CN"/>
        </w:rPr>
        <w:t xml:space="preserve"> significant </w:t>
      </w:r>
      <w:r w:rsidR="00C02AB0">
        <w:rPr>
          <w:rFonts w:eastAsiaTheme="minorEastAsia"/>
          <w:lang w:eastAsia="zh-CN"/>
        </w:rPr>
        <w:t xml:space="preserve">as </w:t>
      </w:r>
      <w:r w:rsidR="003012D4" w:rsidRPr="003012D4">
        <w:rPr>
          <w:rFonts w:eastAsiaTheme="minorEastAsia"/>
          <w:lang w:eastAsia="zh-CN"/>
        </w:rPr>
        <w:t>the slot duration may be quite small</w:t>
      </w:r>
      <w:r w:rsidR="00F517AF">
        <w:rPr>
          <w:rFonts w:eastAsiaTheme="minorEastAsia"/>
          <w:lang w:eastAsia="zh-CN"/>
        </w:rPr>
        <w:t xml:space="preserve"> if</w:t>
      </w:r>
      <w:r w:rsidR="003012D4">
        <w:rPr>
          <w:rFonts w:eastAsiaTheme="minorEastAsia"/>
          <w:lang w:eastAsia="zh-CN"/>
        </w:rPr>
        <w:t xml:space="preserve"> </w:t>
      </w:r>
      <w:r w:rsidR="00C02AB0">
        <w:rPr>
          <w:rFonts w:eastAsiaTheme="minorEastAsia"/>
          <w:lang w:eastAsia="zh-CN"/>
        </w:rPr>
        <w:t xml:space="preserve">relatively large </w:t>
      </w:r>
      <w:r w:rsidR="00AE73A9">
        <w:rPr>
          <w:rFonts w:eastAsiaTheme="minorEastAsia"/>
          <w:lang w:eastAsia="zh-CN"/>
        </w:rPr>
        <w:t xml:space="preserve">SCS </w:t>
      </w:r>
      <w:r w:rsidR="00F517AF">
        <w:rPr>
          <w:rFonts w:eastAsiaTheme="minorEastAsia"/>
          <w:lang w:eastAsia="zh-CN"/>
        </w:rPr>
        <w:t xml:space="preserve">is used </w:t>
      </w:r>
      <w:r w:rsidR="00AE73A9">
        <w:rPr>
          <w:rFonts w:eastAsiaTheme="minorEastAsia"/>
          <w:lang w:eastAsia="zh-CN"/>
        </w:rPr>
        <w:t>(e.g. 0.25ms for SCS 60kHz)</w:t>
      </w:r>
      <w:r w:rsidR="003012D4">
        <w:rPr>
          <w:rFonts w:eastAsiaTheme="minorEastAsia"/>
          <w:lang w:eastAsia="zh-CN"/>
        </w:rPr>
        <w:t>.</w:t>
      </w:r>
      <w:r w:rsidR="00AE73A9">
        <w:rPr>
          <w:rFonts w:eastAsiaTheme="minorEastAsia"/>
          <w:lang w:eastAsia="zh-CN"/>
        </w:rPr>
        <w:t xml:space="preserve"> </w:t>
      </w:r>
      <w:r w:rsidR="00F517AF">
        <w:rPr>
          <w:rFonts w:eastAsiaTheme="minorEastAsia"/>
          <w:lang w:eastAsia="zh-CN"/>
        </w:rPr>
        <w:t xml:space="preserve">For multiplexing option 1A, the frequency resources used by PSCCH and PSSCH are the same. This may not be reasonable since the PSSCH bandwidth generally scale with packet size while PSCCH generally has fixed frequency size. </w:t>
      </w:r>
      <w:r w:rsidR="004758C1">
        <w:rPr>
          <w:rFonts w:eastAsiaTheme="minorEastAsia"/>
          <w:lang w:eastAsia="zh-CN"/>
        </w:rPr>
        <w:t xml:space="preserve">For the other multiplexing options, further discussions are needed for down-selection. </w:t>
      </w:r>
    </w:p>
    <w:p w14:paraId="3BF6BF87" w14:textId="1E593BCE" w:rsidR="00AE73A9" w:rsidRPr="00AE73A9" w:rsidRDefault="00AE73A9" w:rsidP="005E2BEC">
      <w:pPr>
        <w:rPr>
          <w:rFonts w:eastAsiaTheme="minorEastAsia"/>
          <w:b/>
          <w:lang w:eastAsia="zh-CN"/>
        </w:rPr>
      </w:pPr>
      <w:r w:rsidRPr="00AE73A9">
        <w:rPr>
          <w:rFonts w:eastAsiaTheme="minorEastAsia"/>
          <w:b/>
          <w:lang w:eastAsia="zh-CN"/>
        </w:rPr>
        <w:t>P</w:t>
      </w:r>
      <w:r w:rsidRPr="00AE73A9">
        <w:rPr>
          <w:rFonts w:eastAsiaTheme="minorEastAsia" w:hint="eastAsia"/>
          <w:b/>
          <w:lang w:eastAsia="zh-CN"/>
        </w:rPr>
        <w:t>roposal</w:t>
      </w:r>
      <w:r w:rsidR="00AB0955">
        <w:rPr>
          <w:rFonts w:eastAsiaTheme="minorEastAsia"/>
          <w:b/>
          <w:lang w:eastAsia="zh-CN"/>
        </w:rPr>
        <w:t xml:space="preserve"> 9</w:t>
      </w:r>
      <w:r w:rsidRPr="00AE73A9">
        <w:rPr>
          <w:rFonts w:eastAsiaTheme="minorEastAsia" w:hint="eastAsia"/>
          <w:b/>
          <w:lang w:eastAsia="zh-CN"/>
        </w:rPr>
        <w:t>:</w:t>
      </w:r>
      <w:r w:rsidR="004758C1">
        <w:rPr>
          <w:rFonts w:eastAsiaTheme="minorEastAsia"/>
          <w:b/>
          <w:lang w:eastAsia="zh-CN"/>
        </w:rPr>
        <w:t xml:space="preserve"> Further discuss the multiplexing of PSSCH and PSCCH and down-select from option 1B/2/3. </w:t>
      </w:r>
    </w:p>
    <w:p w14:paraId="4F3DFAB1" w14:textId="711AF407" w:rsidR="00AE73A9" w:rsidRDefault="00AE73A9" w:rsidP="005E2BEC">
      <w:pPr>
        <w:rPr>
          <w:rFonts w:eastAsiaTheme="minorEastAsia"/>
          <w:lang w:eastAsia="zh-CN"/>
        </w:rPr>
      </w:pPr>
    </w:p>
    <w:p w14:paraId="40ACA024" w14:textId="26950A23" w:rsidR="001D5240" w:rsidRPr="00AB0955" w:rsidRDefault="00AB0955" w:rsidP="001D5240">
      <w:pPr>
        <w:rPr>
          <w:rFonts w:eastAsiaTheme="minorEastAsia"/>
          <w:b/>
          <w:u w:val="single"/>
          <w:lang w:val="en-US" w:eastAsia="zh-CN"/>
        </w:rPr>
      </w:pPr>
      <w:r>
        <w:rPr>
          <w:rFonts w:eastAsiaTheme="minorEastAsia"/>
          <w:b/>
          <w:u w:val="single"/>
          <w:lang w:val="en-US" w:eastAsia="zh-CN"/>
        </w:rPr>
        <w:t>Channel coding in sidelink control channel</w:t>
      </w:r>
    </w:p>
    <w:p w14:paraId="66C6B1F5" w14:textId="4B498B1C" w:rsidR="001D5240" w:rsidRDefault="008C50DB" w:rsidP="00433F2F">
      <w:pPr>
        <w:jc w:val="both"/>
        <w:rPr>
          <w:rFonts w:eastAsiaTheme="minorEastAsia"/>
          <w:lang w:eastAsia="zh-CN"/>
        </w:rPr>
      </w:pPr>
      <w:r>
        <w:rPr>
          <w:rFonts w:eastAsiaTheme="minorEastAsia"/>
          <w:lang w:eastAsia="zh-CN"/>
        </w:rPr>
        <w:t xml:space="preserve">Polar code variants are used for </w:t>
      </w:r>
      <w:proofErr w:type="spellStart"/>
      <w:r>
        <w:rPr>
          <w:rFonts w:eastAsiaTheme="minorEastAsia"/>
          <w:lang w:eastAsia="zh-CN"/>
        </w:rPr>
        <w:t>eMBB</w:t>
      </w:r>
      <w:proofErr w:type="spellEnd"/>
      <w:r>
        <w:rPr>
          <w:rFonts w:eastAsiaTheme="minorEastAsia"/>
          <w:lang w:eastAsia="zh-CN"/>
        </w:rPr>
        <w:t xml:space="preserve"> control channels. Specifically, the downlink control channel polar scheme has a unified design which covers a wide range of payload sizes. Meanwhile, it has exceptional coding performance for blocks of small sizes, which is suitable for the control information transmitted in </w:t>
      </w:r>
      <w:proofErr w:type="spellStart"/>
      <w:r>
        <w:rPr>
          <w:rFonts w:eastAsiaTheme="minorEastAsia"/>
          <w:lang w:eastAsia="zh-CN"/>
        </w:rPr>
        <w:t>sidelinks</w:t>
      </w:r>
      <w:proofErr w:type="spellEnd"/>
      <w:r>
        <w:rPr>
          <w:rFonts w:eastAsiaTheme="minorEastAsia"/>
          <w:lang w:eastAsia="zh-CN"/>
        </w:rPr>
        <w:t>.</w:t>
      </w:r>
      <w:r w:rsidR="00433F2F">
        <w:rPr>
          <w:rFonts w:eastAsiaTheme="minorEastAsia"/>
          <w:lang w:eastAsia="zh-CN"/>
        </w:rPr>
        <w:t xml:space="preserve"> Thus, we propose the consideration of leveraging the current DL </w:t>
      </w:r>
      <w:proofErr w:type="spellStart"/>
      <w:r w:rsidR="00433F2F">
        <w:rPr>
          <w:rFonts w:eastAsiaTheme="minorEastAsia"/>
          <w:lang w:eastAsia="zh-CN"/>
        </w:rPr>
        <w:t>eMBB</w:t>
      </w:r>
      <w:proofErr w:type="spellEnd"/>
      <w:r w:rsidR="00433F2F">
        <w:rPr>
          <w:rFonts w:eastAsiaTheme="minorEastAsia"/>
          <w:lang w:eastAsia="zh-CN"/>
        </w:rPr>
        <w:t xml:space="preserve"> control channel coding design for sidelink control channels.</w:t>
      </w:r>
    </w:p>
    <w:p w14:paraId="2865C0FF" w14:textId="02BF4053" w:rsidR="0061280C" w:rsidRDefault="008C50DB" w:rsidP="00433F2F">
      <w:pPr>
        <w:jc w:val="both"/>
        <w:rPr>
          <w:rFonts w:eastAsiaTheme="minorEastAsia"/>
          <w:lang w:eastAsia="zh-CN"/>
        </w:rPr>
      </w:pPr>
      <w:r>
        <w:rPr>
          <w:rFonts w:eastAsiaTheme="minorEastAsia"/>
          <w:lang w:eastAsia="zh-CN"/>
        </w:rPr>
        <w:t>The following diagrams shows its coding performance for two cases, K = 48 and 64, with different coding rates.</w:t>
      </w:r>
    </w:p>
    <w:p w14:paraId="2584E2F4" w14:textId="7E0780AC" w:rsidR="0061280C" w:rsidRDefault="0061280C" w:rsidP="0061280C">
      <w:pPr>
        <w:jc w:val="center"/>
        <w:rPr>
          <w:rFonts w:eastAsiaTheme="minorEastAsia"/>
          <w:lang w:eastAsia="zh-CN"/>
        </w:rPr>
      </w:pPr>
      <w:r w:rsidRPr="0061280C">
        <w:rPr>
          <w:rFonts w:eastAsiaTheme="minorEastAsia"/>
          <w:noProof/>
          <w:lang w:val="en-US" w:eastAsia="zh-CN"/>
        </w:rPr>
        <w:drawing>
          <wp:inline distT="0" distB="0" distL="0" distR="0" wp14:anchorId="3CD63A29" wp14:editId="786A49A0">
            <wp:extent cx="3840480" cy="2880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40480" cy="2880250"/>
                    </a:xfrm>
                    <a:prstGeom prst="rect">
                      <a:avLst/>
                    </a:prstGeom>
                    <a:noFill/>
                    <a:ln>
                      <a:noFill/>
                    </a:ln>
                  </pic:spPr>
                </pic:pic>
              </a:graphicData>
            </a:graphic>
          </wp:inline>
        </w:drawing>
      </w:r>
    </w:p>
    <w:p w14:paraId="60F05914" w14:textId="5A56CF30" w:rsidR="008C50DB" w:rsidRDefault="008C50DB" w:rsidP="008C50DB">
      <w:pPr>
        <w:jc w:val="center"/>
        <w:rPr>
          <w:rFonts w:eastAsiaTheme="minorEastAsia"/>
          <w:lang w:eastAsia="zh-CN"/>
        </w:rPr>
      </w:pPr>
      <w:r>
        <w:rPr>
          <w:rFonts w:eastAsiaTheme="minorEastAsia"/>
          <w:lang w:eastAsia="zh-CN"/>
        </w:rPr>
        <w:t>(a) # info. Bits = 48</w:t>
      </w:r>
    </w:p>
    <w:p w14:paraId="45FE329F" w14:textId="19302964" w:rsidR="008C50DB" w:rsidRDefault="008C50DB" w:rsidP="008C50DB">
      <w:pPr>
        <w:jc w:val="center"/>
        <w:rPr>
          <w:rFonts w:eastAsiaTheme="minorEastAsia"/>
          <w:lang w:eastAsia="zh-CN"/>
        </w:rPr>
      </w:pPr>
      <w:r w:rsidRPr="008C50DB">
        <w:rPr>
          <w:rFonts w:eastAsiaTheme="minorEastAsia"/>
          <w:noProof/>
          <w:lang w:val="en-US" w:eastAsia="zh-CN"/>
        </w:rPr>
        <w:drawing>
          <wp:inline distT="0" distB="0" distL="0" distR="0" wp14:anchorId="4F97E5EF" wp14:editId="223C2373">
            <wp:extent cx="3840480" cy="28802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40480" cy="2880250"/>
                    </a:xfrm>
                    <a:prstGeom prst="rect">
                      <a:avLst/>
                    </a:prstGeom>
                    <a:noFill/>
                    <a:ln>
                      <a:noFill/>
                    </a:ln>
                  </pic:spPr>
                </pic:pic>
              </a:graphicData>
            </a:graphic>
          </wp:inline>
        </w:drawing>
      </w:r>
    </w:p>
    <w:p w14:paraId="2E5C2316" w14:textId="451A0D4A" w:rsidR="008C50DB" w:rsidRDefault="008C50DB" w:rsidP="008C50DB">
      <w:pPr>
        <w:jc w:val="center"/>
        <w:rPr>
          <w:rFonts w:eastAsiaTheme="minorEastAsia"/>
          <w:lang w:eastAsia="zh-CN"/>
        </w:rPr>
      </w:pPr>
      <w:r>
        <w:rPr>
          <w:rFonts w:eastAsiaTheme="minorEastAsia"/>
          <w:lang w:eastAsia="zh-CN"/>
        </w:rPr>
        <w:t>(b) # info. Bits = 64</w:t>
      </w:r>
    </w:p>
    <w:p w14:paraId="6B8A12E3" w14:textId="0943CBA4" w:rsidR="0061280C" w:rsidRPr="00E30E39" w:rsidRDefault="0061280C" w:rsidP="008C50DB">
      <w:pPr>
        <w:jc w:val="center"/>
        <w:rPr>
          <w:b/>
        </w:rPr>
      </w:pPr>
      <w:r w:rsidRPr="00E30E39">
        <w:rPr>
          <w:b/>
        </w:rPr>
        <w:lastRenderedPageBreak/>
        <w:t>Figure 4. Performance of</w:t>
      </w:r>
      <w:r w:rsidR="008C50DB" w:rsidRPr="00E30E39">
        <w:rPr>
          <w:b/>
        </w:rPr>
        <w:t xml:space="preserve"> DL </w:t>
      </w:r>
      <w:proofErr w:type="spellStart"/>
      <w:r w:rsidR="008C50DB" w:rsidRPr="00E30E39">
        <w:rPr>
          <w:b/>
        </w:rPr>
        <w:t>eMBB</w:t>
      </w:r>
      <w:proofErr w:type="spellEnd"/>
      <w:r w:rsidR="008C50DB" w:rsidRPr="00E30E39">
        <w:rPr>
          <w:b/>
        </w:rPr>
        <w:t xml:space="preserve"> control channel codes</w:t>
      </w:r>
    </w:p>
    <w:p w14:paraId="42542A24" w14:textId="4C66686F" w:rsidR="0061280C" w:rsidRDefault="0061280C" w:rsidP="005E2BEC">
      <w:pPr>
        <w:rPr>
          <w:rFonts w:eastAsiaTheme="minorEastAsia"/>
          <w:lang w:eastAsia="zh-CN"/>
        </w:rPr>
      </w:pPr>
    </w:p>
    <w:p w14:paraId="621678B2" w14:textId="22604EC0" w:rsidR="001D5240" w:rsidRPr="00AC2428" w:rsidRDefault="001D5240" w:rsidP="005E2BEC">
      <w:pPr>
        <w:rPr>
          <w:rFonts w:eastAsiaTheme="minorEastAsia"/>
          <w:b/>
          <w:lang w:eastAsia="zh-CN"/>
        </w:rPr>
      </w:pPr>
      <w:r w:rsidRPr="001D5240">
        <w:rPr>
          <w:rFonts w:eastAsiaTheme="minorEastAsia"/>
          <w:b/>
          <w:lang w:eastAsia="zh-CN"/>
        </w:rPr>
        <w:t>Proposal</w:t>
      </w:r>
      <w:r w:rsidR="00AB0955">
        <w:rPr>
          <w:rFonts w:eastAsiaTheme="minorEastAsia"/>
          <w:b/>
          <w:lang w:eastAsia="zh-CN"/>
        </w:rPr>
        <w:t xml:space="preserve"> 10</w:t>
      </w:r>
      <w:r w:rsidRPr="001D5240">
        <w:rPr>
          <w:rFonts w:eastAsiaTheme="minorEastAsia"/>
          <w:b/>
          <w:lang w:eastAsia="zh-CN"/>
        </w:rPr>
        <w:t xml:space="preserve">: The channel coding scheme of NR </w:t>
      </w:r>
      <w:proofErr w:type="spellStart"/>
      <w:r w:rsidRPr="001D5240">
        <w:rPr>
          <w:rFonts w:eastAsiaTheme="minorEastAsia"/>
          <w:b/>
          <w:lang w:eastAsia="zh-CN"/>
        </w:rPr>
        <w:t>eMBB</w:t>
      </w:r>
      <w:proofErr w:type="spellEnd"/>
      <w:r w:rsidRPr="001D5240">
        <w:rPr>
          <w:rFonts w:eastAsiaTheme="minorEastAsia"/>
          <w:b/>
          <w:lang w:eastAsia="zh-CN"/>
        </w:rPr>
        <w:t xml:space="preserve"> downlink control channels can be considered for sidelink control channels as well.</w:t>
      </w:r>
    </w:p>
    <w:p w14:paraId="1597BB1D" w14:textId="77777777" w:rsidR="000D2D9E" w:rsidRPr="00A272F4" w:rsidRDefault="000D2D9E" w:rsidP="000D2D9E">
      <w:pPr>
        <w:pStyle w:val="Heading1"/>
        <w:spacing w:after="120"/>
        <w:jc w:val="both"/>
        <w:rPr>
          <w:lang w:val="en-US"/>
        </w:rPr>
      </w:pPr>
      <w:r w:rsidRPr="00A272F4">
        <w:rPr>
          <w:lang w:val="en-US"/>
        </w:rPr>
        <w:t>Conclusions</w:t>
      </w:r>
    </w:p>
    <w:p w14:paraId="60F14CF6" w14:textId="2593A738" w:rsidR="00414470" w:rsidRPr="00AC2428" w:rsidRDefault="000D2D9E" w:rsidP="00AC2428">
      <w:pPr>
        <w:jc w:val="both"/>
        <w:rPr>
          <w:lang w:val="en-US"/>
        </w:rPr>
      </w:pPr>
      <w:r w:rsidRPr="00A272F4">
        <w:rPr>
          <w:lang w:val="en-US"/>
        </w:rPr>
        <w:t>In this contribution</w:t>
      </w:r>
      <w:r w:rsidR="00414470">
        <w:rPr>
          <w:lang w:val="en-US"/>
        </w:rPr>
        <w:t xml:space="preserve"> we </w:t>
      </w:r>
      <w:r w:rsidR="006B56C9">
        <w:rPr>
          <w:lang w:val="en-US"/>
        </w:rPr>
        <w:t>made discussions</w:t>
      </w:r>
      <w:r w:rsidR="00414470">
        <w:rPr>
          <w:lang w:val="en-US"/>
        </w:rPr>
        <w:t xml:space="preserve"> on NR V2X sidelink physical layer structure and procedures</w:t>
      </w:r>
      <w:r w:rsidR="00D04CD5">
        <w:rPr>
          <w:lang w:val="en-US"/>
        </w:rPr>
        <w:t>.</w:t>
      </w:r>
      <w:r w:rsidR="00414470">
        <w:rPr>
          <w:lang w:val="en-US"/>
        </w:rPr>
        <w:t xml:space="preserve"> The following proposals are provided based on the discussions.</w:t>
      </w:r>
    </w:p>
    <w:p w14:paraId="571898C9" w14:textId="77777777" w:rsidR="009F08CE" w:rsidRPr="00AB0955" w:rsidRDefault="009F08CE" w:rsidP="009F08CE">
      <w:pPr>
        <w:rPr>
          <w:b/>
        </w:rPr>
      </w:pPr>
      <w:r w:rsidRPr="00AB0955">
        <w:rPr>
          <w:b/>
        </w:rPr>
        <w:t>Proposal</w:t>
      </w:r>
      <w:r>
        <w:rPr>
          <w:b/>
        </w:rPr>
        <w:t xml:space="preserve"> 1: </w:t>
      </w:r>
      <w:r w:rsidRPr="00AB0955">
        <w:rPr>
          <w:b/>
        </w:rPr>
        <w:t xml:space="preserve">Support CP-OFDM as sidelink </w:t>
      </w:r>
      <w:r>
        <w:rPr>
          <w:b/>
        </w:rPr>
        <w:t xml:space="preserve">waveform </w:t>
      </w:r>
      <w:r w:rsidRPr="00AB0955">
        <w:rPr>
          <w:b/>
        </w:rPr>
        <w:t>design, at least for FR1.</w:t>
      </w:r>
    </w:p>
    <w:p w14:paraId="3E452B6F" w14:textId="77777777" w:rsidR="009F08CE" w:rsidRPr="00AB0955" w:rsidRDefault="009F08CE" w:rsidP="009F08CE">
      <w:pPr>
        <w:rPr>
          <w:b/>
        </w:rPr>
      </w:pPr>
      <w:r w:rsidRPr="00AB0955">
        <w:rPr>
          <w:b/>
        </w:rPr>
        <w:t>Proposal</w:t>
      </w:r>
      <w:r>
        <w:rPr>
          <w:b/>
        </w:rPr>
        <w:t xml:space="preserve"> 2: </w:t>
      </w:r>
      <w:r w:rsidRPr="00AB0955">
        <w:rPr>
          <w:b/>
        </w:rPr>
        <w:t xml:space="preserve">Support single waveform design for sidelink physical data </w:t>
      </w:r>
      <w:r>
        <w:rPr>
          <w:b/>
        </w:rPr>
        <w:t xml:space="preserve">channel PSSCH </w:t>
      </w:r>
      <w:r w:rsidRPr="00AB0955">
        <w:rPr>
          <w:b/>
        </w:rPr>
        <w:t>and control channel</w:t>
      </w:r>
      <w:r>
        <w:rPr>
          <w:b/>
        </w:rPr>
        <w:t xml:space="preserve"> PSCCH</w:t>
      </w:r>
      <w:r w:rsidRPr="00AB0955">
        <w:rPr>
          <w:b/>
        </w:rPr>
        <w:t>.</w:t>
      </w:r>
    </w:p>
    <w:p w14:paraId="7C8E9625" w14:textId="7F64394B" w:rsidR="009F08CE" w:rsidRDefault="009F08CE" w:rsidP="009F08CE">
      <w:pPr>
        <w:rPr>
          <w:rFonts w:eastAsiaTheme="minorEastAsia"/>
          <w:b/>
          <w:lang w:val="en-US" w:eastAsia="zh-CN"/>
        </w:rPr>
      </w:pPr>
      <w:r>
        <w:rPr>
          <w:rFonts w:eastAsiaTheme="minorEastAsia" w:hint="eastAsia"/>
          <w:b/>
          <w:lang w:val="en-US" w:eastAsia="zh-CN"/>
        </w:rPr>
        <w:t>Proposal</w:t>
      </w:r>
      <w:r>
        <w:rPr>
          <w:rFonts w:eastAsiaTheme="minorEastAsia"/>
          <w:b/>
          <w:lang w:val="en-US" w:eastAsia="zh-CN"/>
        </w:rPr>
        <w:t xml:space="preserve"> 3</w:t>
      </w:r>
      <w:r w:rsidRPr="00E023AD">
        <w:rPr>
          <w:rFonts w:eastAsiaTheme="minorEastAsia" w:hint="eastAsia"/>
          <w:b/>
          <w:lang w:val="en-US" w:eastAsia="zh-CN"/>
        </w:rPr>
        <w:t xml:space="preserve">: </w:t>
      </w:r>
      <w:r>
        <w:rPr>
          <w:rFonts w:eastAsiaTheme="minorEastAsia"/>
          <w:b/>
          <w:lang w:val="en-US" w:eastAsia="zh-CN"/>
        </w:rPr>
        <w:t xml:space="preserve">For V2X sidelink at sub-6GHz, SCS of 30kHz can be </w:t>
      </w:r>
      <w:r w:rsidR="00D04CD5">
        <w:rPr>
          <w:rFonts w:eastAsiaTheme="minorEastAsia"/>
          <w:b/>
          <w:lang w:val="en-US" w:eastAsia="zh-CN"/>
        </w:rPr>
        <w:t>considered</w:t>
      </w:r>
      <w:r>
        <w:rPr>
          <w:rFonts w:eastAsiaTheme="minorEastAsia"/>
          <w:b/>
          <w:lang w:val="en-US" w:eastAsia="zh-CN"/>
        </w:rPr>
        <w:t xml:space="preserve"> for V2X sidelink, especially to combat high Doppler. The preferred SCS for V2X sidelink at above-6GHz is FFS. </w:t>
      </w:r>
    </w:p>
    <w:p w14:paraId="1C416EE1" w14:textId="77777777" w:rsidR="009F08CE" w:rsidRDefault="009F08CE" w:rsidP="009F08CE">
      <w:pPr>
        <w:rPr>
          <w:rFonts w:eastAsiaTheme="minorEastAsia"/>
          <w:b/>
          <w:lang w:val="en-US" w:eastAsia="zh-CN"/>
        </w:rPr>
      </w:pPr>
      <w:r>
        <w:rPr>
          <w:rFonts w:eastAsiaTheme="minorEastAsia"/>
          <w:b/>
          <w:lang w:val="en-US" w:eastAsia="zh-CN"/>
        </w:rPr>
        <w:t>Proposal 4</w:t>
      </w:r>
      <w:r w:rsidRPr="004116D4">
        <w:rPr>
          <w:rFonts w:eastAsiaTheme="minorEastAsia"/>
          <w:b/>
          <w:lang w:val="en-US" w:eastAsia="zh-CN"/>
        </w:rPr>
        <w:t>:</w:t>
      </w:r>
      <w:r>
        <w:rPr>
          <w:rFonts w:eastAsiaTheme="minorEastAsia"/>
          <w:b/>
          <w:lang w:val="en-US" w:eastAsia="zh-CN"/>
        </w:rPr>
        <w:t xml:space="preserve"> Rel-15 NR Uu type-1 DM-RS configuration could be used for physical sidelink channels. The number of DM-RS symbols per slot may be dynamically configured. </w:t>
      </w:r>
    </w:p>
    <w:p w14:paraId="26E954F1" w14:textId="77777777" w:rsidR="00D04CD5" w:rsidRPr="004116D4" w:rsidRDefault="00D04CD5" w:rsidP="00D04CD5">
      <w:pPr>
        <w:rPr>
          <w:rFonts w:eastAsiaTheme="minorEastAsia"/>
          <w:b/>
          <w:lang w:val="en-US" w:eastAsia="zh-CN"/>
        </w:rPr>
      </w:pPr>
      <w:r>
        <w:rPr>
          <w:rFonts w:eastAsiaTheme="minorEastAsia"/>
          <w:b/>
          <w:lang w:val="en-US" w:eastAsia="zh-CN"/>
        </w:rPr>
        <w:t>Proposal 5</w:t>
      </w:r>
      <w:r w:rsidRPr="004116D4">
        <w:rPr>
          <w:rFonts w:eastAsiaTheme="minorEastAsia"/>
          <w:b/>
          <w:lang w:val="en-US" w:eastAsia="zh-CN"/>
        </w:rPr>
        <w:t xml:space="preserve">: </w:t>
      </w:r>
      <w:r>
        <w:rPr>
          <w:rFonts w:eastAsiaTheme="minorEastAsia"/>
          <w:b/>
          <w:lang w:val="en-US" w:eastAsia="zh-CN"/>
        </w:rPr>
        <w:t xml:space="preserve">Discuss the support for orthogonal DM-RS signals for potential colliding UEs. </w:t>
      </w:r>
    </w:p>
    <w:p w14:paraId="0A5EDF38" w14:textId="77777777" w:rsidR="00D04CD5" w:rsidRDefault="00D04CD5" w:rsidP="005E2BEC">
      <w:pPr>
        <w:rPr>
          <w:b/>
          <w:bCs/>
          <w:lang w:val="en-US" w:eastAsia="zh-CN"/>
        </w:rPr>
      </w:pPr>
      <w:r w:rsidRPr="00283C34">
        <w:rPr>
          <w:b/>
          <w:bCs/>
          <w:lang w:val="en-US" w:eastAsia="zh-CN"/>
        </w:rPr>
        <w:t>Proposal</w:t>
      </w:r>
      <w:r>
        <w:rPr>
          <w:b/>
          <w:bCs/>
          <w:lang w:val="en-US" w:eastAsia="zh-CN"/>
        </w:rPr>
        <w:t xml:space="preserve"> 6: In the carrier used for NR V2X, one or multiple BWPs could be configured each with specific SCS numerology. Within each BWP, one or multiple resource pools could be configured for V2X sidelink transmissions/receptions.  </w:t>
      </w:r>
    </w:p>
    <w:p w14:paraId="1D842C1C" w14:textId="77777777" w:rsidR="00D04CD5" w:rsidRDefault="00D04CD5" w:rsidP="00D04CD5">
      <w:pPr>
        <w:spacing w:beforeLines="50" w:before="120"/>
        <w:rPr>
          <w:lang w:val="en-US" w:eastAsia="zh-CN"/>
        </w:rPr>
      </w:pPr>
      <w:r>
        <w:rPr>
          <w:b/>
          <w:bCs/>
          <w:lang w:val="en-US" w:eastAsia="zh-CN"/>
        </w:rPr>
        <w:t>Proposal 7</w:t>
      </w:r>
      <w:r w:rsidRPr="00D81368">
        <w:rPr>
          <w:b/>
          <w:bCs/>
          <w:lang w:val="en-US" w:eastAsia="zh-CN"/>
        </w:rPr>
        <w:t>:</w:t>
      </w:r>
      <w:r>
        <w:rPr>
          <w:b/>
          <w:bCs/>
          <w:lang w:val="en-US" w:eastAsia="zh-CN"/>
        </w:rPr>
        <w:t xml:space="preserve">  Support multiple PSCCH formats to support sidelink feedback (e.g. ACK/NACK), resource reservation information, and the ordinary sidelink control information for data decoding. </w:t>
      </w:r>
    </w:p>
    <w:p w14:paraId="729CFD85" w14:textId="77777777" w:rsidR="00D04CD5" w:rsidRPr="00AB0955" w:rsidRDefault="00D04CD5" w:rsidP="00D04CD5">
      <w:pPr>
        <w:spacing w:beforeLines="50" w:before="120"/>
        <w:rPr>
          <w:rFonts w:eastAsiaTheme="minorEastAsia"/>
          <w:lang w:val="en-US" w:eastAsia="zh-CN"/>
        </w:rPr>
      </w:pPr>
      <w:r>
        <w:rPr>
          <w:b/>
          <w:lang w:val="en-US" w:eastAsia="zh-CN"/>
        </w:rPr>
        <w:t>Proposal 8: Support PSCCH to carrier resource allocation information for its PSSCH transmission.</w:t>
      </w:r>
    </w:p>
    <w:p w14:paraId="0AEF6E1E" w14:textId="77777777" w:rsidR="00D04CD5" w:rsidRPr="00AE73A9" w:rsidRDefault="00D04CD5" w:rsidP="00D04CD5">
      <w:pPr>
        <w:rPr>
          <w:rFonts w:eastAsiaTheme="minorEastAsia"/>
          <w:b/>
          <w:lang w:eastAsia="zh-CN"/>
        </w:rPr>
      </w:pPr>
      <w:r w:rsidRPr="00AE73A9">
        <w:rPr>
          <w:rFonts w:eastAsiaTheme="minorEastAsia"/>
          <w:b/>
          <w:lang w:eastAsia="zh-CN"/>
        </w:rPr>
        <w:t>P</w:t>
      </w:r>
      <w:r w:rsidRPr="00AE73A9">
        <w:rPr>
          <w:rFonts w:eastAsiaTheme="minorEastAsia" w:hint="eastAsia"/>
          <w:b/>
          <w:lang w:eastAsia="zh-CN"/>
        </w:rPr>
        <w:t>roposal</w:t>
      </w:r>
      <w:r>
        <w:rPr>
          <w:rFonts w:eastAsiaTheme="minorEastAsia"/>
          <w:b/>
          <w:lang w:eastAsia="zh-CN"/>
        </w:rPr>
        <w:t xml:space="preserve"> 9</w:t>
      </w:r>
      <w:r w:rsidRPr="00AE73A9">
        <w:rPr>
          <w:rFonts w:eastAsiaTheme="minorEastAsia" w:hint="eastAsia"/>
          <w:b/>
          <w:lang w:eastAsia="zh-CN"/>
        </w:rPr>
        <w:t>:</w:t>
      </w:r>
      <w:r>
        <w:rPr>
          <w:rFonts w:eastAsiaTheme="minorEastAsia"/>
          <w:b/>
          <w:lang w:eastAsia="zh-CN"/>
        </w:rPr>
        <w:t xml:space="preserve"> Further discuss the multiplexing of PSSCH and PSCCH and down-select from option 1B/2/3. </w:t>
      </w:r>
    </w:p>
    <w:p w14:paraId="3A748AD5" w14:textId="1638EF02" w:rsidR="00414470" w:rsidRDefault="00D04CD5" w:rsidP="005E2BEC">
      <w:pPr>
        <w:rPr>
          <w:rFonts w:eastAsiaTheme="minorEastAsia"/>
          <w:b/>
          <w:lang w:eastAsia="zh-CN"/>
        </w:rPr>
      </w:pPr>
      <w:r w:rsidRPr="001D5240">
        <w:rPr>
          <w:rFonts w:eastAsiaTheme="minorEastAsia"/>
          <w:b/>
          <w:lang w:eastAsia="zh-CN"/>
        </w:rPr>
        <w:t>Proposal</w:t>
      </w:r>
      <w:r>
        <w:rPr>
          <w:rFonts w:eastAsiaTheme="minorEastAsia"/>
          <w:b/>
          <w:lang w:eastAsia="zh-CN"/>
        </w:rPr>
        <w:t xml:space="preserve"> 10</w:t>
      </w:r>
      <w:r w:rsidRPr="001D5240">
        <w:rPr>
          <w:rFonts w:eastAsiaTheme="minorEastAsia"/>
          <w:b/>
          <w:lang w:eastAsia="zh-CN"/>
        </w:rPr>
        <w:t>: The ch</w:t>
      </w:r>
      <w:bookmarkStart w:id="6" w:name="_GoBack"/>
      <w:bookmarkEnd w:id="6"/>
      <w:r w:rsidRPr="001D5240">
        <w:rPr>
          <w:rFonts w:eastAsiaTheme="minorEastAsia"/>
          <w:b/>
          <w:lang w:eastAsia="zh-CN"/>
        </w:rPr>
        <w:t xml:space="preserve">annel coding scheme of NR </w:t>
      </w:r>
      <w:proofErr w:type="spellStart"/>
      <w:r w:rsidRPr="001D5240">
        <w:rPr>
          <w:rFonts w:eastAsiaTheme="minorEastAsia"/>
          <w:b/>
          <w:lang w:eastAsia="zh-CN"/>
        </w:rPr>
        <w:t>eMBB</w:t>
      </w:r>
      <w:proofErr w:type="spellEnd"/>
      <w:r w:rsidRPr="001D5240">
        <w:rPr>
          <w:rFonts w:eastAsiaTheme="minorEastAsia"/>
          <w:b/>
          <w:lang w:eastAsia="zh-CN"/>
        </w:rPr>
        <w:t xml:space="preserve"> downlink control channels can be considered for sidelink control channels as well.</w:t>
      </w:r>
    </w:p>
    <w:p w14:paraId="5FE02A11" w14:textId="77777777"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14:paraId="35BAB55A" w14:textId="77777777" w:rsidR="005E2BEC" w:rsidRDefault="00A65F11" w:rsidP="00A65F11">
      <w:pPr>
        <w:widowControl w:val="0"/>
        <w:numPr>
          <w:ilvl w:val="0"/>
          <w:numId w:val="2"/>
        </w:numPr>
        <w:tabs>
          <w:tab w:val="num" w:pos="708"/>
        </w:tabs>
        <w:spacing w:after="120"/>
        <w:jc w:val="both"/>
        <w:rPr>
          <w:lang w:val="en-US" w:eastAsia="zh-CN"/>
        </w:rPr>
      </w:pPr>
      <w:bookmarkStart w:id="7" w:name="_Ref513823147"/>
      <w:r>
        <w:rPr>
          <w:lang w:val="en-US" w:eastAsia="zh-CN"/>
        </w:rPr>
        <w:t>RP-181480, “</w:t>
      </w:r>
      <w:bookmarkEnd w:id="7"/>
      <w:r w:rsidRPr="00A65F11">
        <w:rPr>
          <w:lang w:val="en-US" w:eastAsia="zh-CN"/>
        </w:rPr>
        <w:t>New SID: Study on NR V2X</w:t>
      </w:r>
      <w:r>
        <w:rPr>
          <w:lang w:val="en-US" w:eastAsia="zh-CN"/>
        </w:rPr>
        <w:t>”</w:t>
      </w:r>
    </w:p>
    <w:p w14:paraId="08C84C84" w14:textId="1428310A" w:rsidR="00BB283B" w:rsidRPr="00D04CD5" w:rsidRDefault="006B56C9" w:rsidP="00D04CD5">
      <w:pPr>
        <w:widowControl w:val="0"/>
        <w:numPr>
          <w:ilvl w:val="0"/>
          <w:numId w:val="2"/>
        </w:numPr>
        <w:tabs>
          <w:tab w:val="num" w:pos="708"/>
        </w:tabs>
        <w:spacing w:after="120"/>
        <w:jc w:val="both"/>
        <w:rPr>
          <w:lang w:val="en-US" w:eastAsia="zh-CN"/>
        </w:rPr>
      </w:pPr>
      <w:bookmarkStart w:id="8" w:name="_Ref521618897"/>
      <w:r>
        <w:rPr>
          <w:rFonts w:eastAsiaTheme="minorEastAsia" w:hint="eastAsia"/>
          <w:lang w:val="en-US" w:eastAsia="zh-CN"/>
        </w:rPr>
        <w:t>RAN1-94 Chairman notes</w:t>
      </w:r>
      <w:bookmarkEnd w:id="8"/>
    </w:p>
    <w:p w14:paraId="6F5F0C8D" w14:textId="77777777" w:rsidR="00861122" w:rsidRDefault="00861122" w:rsidP="00861122">
      <w:pPr>
        <w:widowControl w:val="0"/>
        <w:tabs>
          <w:tab w:val="num" w:pos="708"/>
        </w:tabs>
        <w:spacing w:after="120"/>
        <w:jc w:val="both"/>
        <w:rPr>
          <w:lang w:val="en-US" w:eastAsia="zh-CN"/>
        </w:rPr>
      </w:pPr>
    </w:p>
    <w:p w14:paraId="2C7167C6" w14:textId="56D844FE" w:rsidR="00AD2A49" w:rsidRDefault="00AD2A49" w:rsidP="00AD2A49">
      <w:pPr>
        <w:widowControl w:val="0"/>
        <w:tabs>
          <w:tab w:val="num" w:pos="708"/>
        </w:tabs>
        <w:spacing w:after="120"/>
        <w:jc w:val="both"/>
        <w:rPr>
          <w:rFonts w:eastAsiaTheme="minorEastAsia"/>
          <w:lang w:eastAsia="zh-CN"/>
        </w:rPr>
      </w:pPr>
    </w:p>
    <w:p w14:paraId="04CD938F" w14:textId="78C34D2B" w:rsidR="00D04CD5" w:rsidRDefault="00D04CD5">
      <w:pPr>
        <w:spacing w:after="0"/>
        <w:rPr>
          <w:rFonts w:eastAsiaTheme="minorEastAsia"/>
          <w:lang w:eastAsia="zh-CN"/>
        </w:rPr>
      </w:pPr>
      <w:r>
        <w:rPr>
          <w:rFonts w:eastAsiaTheme="minorEastAsia"/>
          <w:lang w:eastAsia="zh-CN"/>
        </w:rPr>
        <w:br w:type="page"/>
      </w:r>
    </w:p>
    <w:p w14:paraId="5E525B72" w14:textId="5CB215D2" w:rsidR="00314ABB" w:rsidRDefault="00DB5BAF" w:rsidP="00414470">
      <w:pPr>
        <w:pStyle w:val="Heading1"/>
        <w:rPr>
          <w:rFonts w:eastAsiaTheme="minorEastAsia"/>
          <w:lang w:eastAsia="zh-CN"/>
        </w:rPr>
      </w:pPr>
      <w:r>
        <w:rPr>
          <w:rFonts w:eastAsiaTheme="minorEastAsia"/>
          <w:lang w:eastAsia="zh-CN"/>
        </w:rPr>
        <w:lastRenderedPageBreak/>
        <w:t>Appendix</w:t>
      </w:r>
    </w:p>
    <w:p w14:paraId="36FBF24E" w14:textId="55F57A2C" w:rsidR="00DB5BAF" w:rsidRDefault="00DB5BAF" w:rsidP="00414470">
      <w:pPr>
        <w:spacing w:after="0"/>
        <w:rPr>
          <w:rFonts w:eastAsiaTheme="minorEastAsia"/>
          <w:lang w:eastAsia="zh-CN"/>
        </w:rPr>
      </w:pPr>
    </w:p>
    <w:p w14:paraId="455CD222" w14:textId="338FE781" w:rsidR="00A16AD3" w:rsidRDefault="00A16AD3" w:rsidP="00414470">
      <w:pPr>
        <w:spacing w:after="0"/>
        <w:jc w:val="center"/>
        <w:rPr>
          <w:rFonts w:eastAsiaTheme="minorEastAsia"/>
          <w:lang w:eastAsia="zh-CN"/>
        </w:rPr>
      </w:pPr>
      <w:r>
        <w:rPr>
          <w:rFonts w:eastAsiaTheme="minorEastAsia" w:hint="eastAsia"/>
          <w:lang w:eastAsia="zh-CN"/>
        </w:rPr>
        <w:t xml:space="preserve">Table </w:t>
      </w:r>
      <w:r w:rsidR="00CC7801">
        <w:rPr>
          <w:rFonts w:eastAsiaTheme="minorEastAsia"/>
          <w:lang w:eastAsia="zh-CN"/>
        </w:rPr>
        <w:t>A</w:t>
      </w:r>
      <w:r>
        <w:rPr>
          <w:rFonts w:eastAsiaTheme="minorEastAsia" w:hint="eastAsia"/>
          <w:lang w:eastAsia="zh-CN"/>
        </w:rPr>
        <w:t>: Simulatio</w:t>
      </w:r>
      <w:r w:rsidR="006B56C9">
        <w:rPr>
          <w:rFonts w:eastAsiaTheme="minorEastAsia" w:hint="eastAsia"/>
          <w:lang w:eastAsia="zh-CN"/>
        </w:rPr>
        <w:t>n conditions</w:t>
      </w:r>
      <w:r w:rsidR="00FC4911">
        <w:rPr>
          <w:rFonts w:eastAsiaTheme="minorEastAsia"/>
          <w:lang w:eastAsia="zh-CN"/>
        </w:rPr>
        <w:t xml:space="preserve"> for results of Fig. 1 and Fig.3</w:t>
      </w:r>
    </w:p>
    <w:p w14:paraId="5F369933" w14:textId="77777777" w:rsidR="00414470" w:rsidRDefault="00414470" w:rsidP="00414470">
      <w:pPr>
        <w:spacing w:after="0"/>
        <w:jc w:val="center"/>
        <w:rPr>
          <w:rFonts w:eastAsiaTheme="minorEastAsia"/>
          <w:lang w:eastAsia="zh-CN"/>
        </w:rPr>
      </w:pPr>
    </w:p>
    <w:tbl>
      <w:tblPr>
        <w:tblStyle w:val="TableGrid"/>
        <w:tblW w:w="0" w:type="auto"/>
        <w:tblInd w:w="421" w:type="dxa"/>
        <w:tblLook w:val="04A0" w:firstRow="1" w:lastRow="0" w:firstColumn="1" w:lastColumn="0" w:noHBand="0" w:noVBand="1"/>
      </w:tblPr>
      <w:tblGrid>
        <w:gridCol w:w="3685"/>
        <w:gridCol w:w="5528"/>
      </w:tblGrid>
      <w:tr w:rsidR="00DB5BAF" w14:paraId="47EB4CFF" w14:textId="77777777" w:rsidTr="00414470">
        <w:tc>
          <w:tcPr>
            <w:tcW w:w="3685" w:type="dxa"/>
          </w:tcPr>
          <w:p w14:paraId="5FAD36E5" w14:textId="10E2A316" w:rsidR="00DB5BAF" w:rsidRDefault="00A16AD3" w:rsidP="00DB5BAF">
            <w:pPr>
              <w:spacing w:after="0"/>
              <w:rPr>
                <w:rFonts w:eastAsiaTheme="minorEastAsia"/>
                <w:lang w:eastAsia="zh-CN"/>
              </w:rPr>
            </w:pPr>
            <w:r>
              <w:rPr>
                <w:rFonts w:eastAsiaTheme="minorEastAsia" w:hint="eastAsia"/>
                <w:lang w:eastAsia="zh-CN"/>
              </w:rPr>
              <w:t>P</w:t>
            </w:r>
            <w:r w:rsidR="00DB5BAF">
              <w:rPr>
                <w:rFonts w:eastAsiaTheme="minorEastAsia" w:hint="eastAsia"/>
                <w:lang w:eastAsia="zh-CN"/>
              </w:rPr>
              <w:t>arameters</w:t>
            </w:r>
          </w:p>
        </w:tc>
        <w:tc>
          <w:tcPr>
            <w:tcW w:w="5528" w:type="dxa"/>
          </w:tcPr>
          <w:p w14:paraId="131FD998" w14:textId="1428657F" w:rsidR="00DB5BAF" w:rsidRDefault="00A16AD3" w:rsidP="00DB5BAF">
            <w:pPr>
              <w:spacing w:after="0"/>
              <w:rPr>
                <w:rFonts w:eastAsiaTheme="minorEastAsia"/>
                <w:lang w:eastAsia="zh-CN"/>
              </w:rPr>
            </w:pPr>
            <w:r>
              <w:rPr>
                <w:rFonts w:eastAsiaTheme="minorEastAsia" w:hint="eastAsia"/>
                <w:lang w:eastAsia="zh-CN"/>
              </w:rPr>
              <w:t>V</w:t>
            </w:r>
            <w:r w:rsidR="00DB5BAF">
              <w:rPr>
                <w:rFonts w:eastAsiaTheme="minorEastAsia" w:hint="eastAsia"/>
                <w:lang w:eastAsia="zh-CN"/>
              </w:rPr>
              <w:t>alues</w:t>
            </w:r>
          </w:p>
        </w:tc>
      </w:tr>
      <w:tr w:rsidR="00160922" w14:paraId="250392C7" w14:textId="77777777" w:rsidTr="00414470">
        <w:tc>
          <w:tcPr>
            <w:tcW w:w="3685" w:type="dxa"/>
          </w:tcPr>
          <w:p w14:paraId="28F5B5FE" w14:textId="18E0E794" w:rsidR="00160922" w:rsidRDefault="00160922" w:rsidP="00160922">
            <w:pPr>
              <w:spacing w:after="0"/>
              <w:rPr>
                <w:rFonts w:eastAsiaTheme="minorEastAsia"/>
                <w:lang w:eastAsia="zh-CN"/>
              </w:rPr>
            </w:pPr>
            <w:r>
              <w:rPr>
                <w:rFonts w:eastAsiaTheme="minorEastAsia"/>
                <w:lang w:eastAsia="zh-CN"/>
              </w:rPr>
              <w:t>C</w:t>
            </w:r>
            <w:r>
              <w:rPr>
                <w:rFonts w:eastAsiaTheme="minorEastAsia" w:hint="eastAsia"/>
                <w:lang w:eastAsia="zh-CN"/>
              </w:rPr>
              <w:t xml:space="preserve">arrier </w:t>
            </w:r>
            <w:r>
              <w:rPr>
                <w:rFonts w:eastAsiaTheme="minorEastAsia"/>
                <w:lang w:eastAsia="zh-CN"/>
              </w:rPr>
              <w:t>frequency</w:t>
            </w:r>
          </w:p>
        </w:tc>
        <w:tc>
          <w:tcPr>
            <w:tcW w:w="5528" w:type="dxa"/>
          </w:tcPr>
          <w:p w14:paraId="7553A591" w14:textId="3467BC5F" w:rsidR="00160922" w:rsidRDefault="00160922" w:rsidP="00160922">
            <w:pPr>
              <w:spacing w:after="0"/>
              <w:rPr>
                <w:rFonts w:eastAsiaTheme="minorEastAsia"/>
                <w:lang w:eastAsia="zh-CN"/>
              </w:rPr>
            </w:pPr>
            <w:r>
              <w:rPr>
                <w:rFonts w:eastAsiaTheme="minorEastAsia" w:hint="eastAsia"/>
                <w:lang w:eastAsia="zh-CN"/>
              </w:rPr>
              <w:t>6.0GHz</w:t>
            </w:r>
          </w:p>
        </w:tc>
      </w:tr>
      <w:tr w:rsidR="00160922" w14:paraId="0FA78427" w14:textId="77777777" w:rsidTr="00DB5BAF">
        <w:tc>
          <w:tcPr>
            <w:tcW w:w="3685" w:type="dxa"/>
          </w:tcPr>
          <w:p w14:paraId="7FF1FA9F" w14:textId="5FC29F72" w:rsidR="00160922" w:rsidRDefault="00160922" w:rsidP="00160922">
            <w:pPr>
              <w:spacing w:after="0"/>
              <w:rPr>
                <w:rFonts w:eastAsiaTheme="minorEastAsia"/>
                <w:lang w:eastAsia="zh-CN"/>
              </w:rPr>
            </w:pPr>
            <w:r>
              <w:rPr>
                <w:rFonts w:eastAsiaTheme="minorEastAsia"/>
                <w:lang w:eastAsia="zh-CN"/>
              </w:rPr>
              <w:t>P</w:t>
            </w:r>
            <w:r>
              <w:rPr>
                <w:rFonts w:eastAsiaTheme="minorEastAsia" w:hint="eastAsia"/>
                <w:lang w:eastAsia="zh-CN"/>
              </w:rPr>
              <w:t xml:space="preserve">acket </w:t>
            </w:r>
            <w:r>
              <w:rPr>
                <w:rFonts w:eastAsiaTheme="minorEastAsia"/>
                <w:lang w:eastAsia="zh-CN"/>
              </w:rPr>
              <w:t>size</w:t>
            </w:r>
          </w:p>
        </w:tc>
        <w:tc>
          <w:tcPr>
            <w:tcW w:w="5528" w:type="dxa"/>
          </w:tcPr>
          <w:p w14:paraId="0128A751" w14:textId="0AB2611E" w:rsidR="00160922" w:rsidRDefault="00160922" w:rsidP="00160922">
            <w:pPr>
              <w:spacing w:after="0"/>
              <w:rPr>
                <w:rFonts w:eastAsiaTheme="minorEastAsia"/>
                <w:lang w:eastAsia="zh-CN"/>
              </w:rPr>
            </w:pPr>
            <w:r>
              <w:rPr>
                <w:rFonts w:eastAsiaTheme="minorEastAsia" w:hint="eastAsia"/>
                <w:lang w:eastAsia="zh-CN"/>
              </w:rPr>
              <w:t>200 bytes</w:t>
            </w:r>
          </w:p>
        </w:tc>
      </w:tr>
      <w:tr w:rsidR="00160922" w14:paraId="531D6B11" w14:textId="77777777" w:rsidTr="00414470">
        <w:tc>
          <w:tcPr>
            <w:tcW w:w="3685" w:type="dxa"/>
          </w:tcPr>
          <w:p w14:paraId="1522B3BD" w14:textId="274F32B6" w:rsidR="00160922" w:rsidRDefault="00160922" w:rsidP="00160922">
            <w:pPr>
              <w:spacing w:after="0"/>
              <w:rPr>
                <w:rFonts w:eastAsiaTheme="minorEastAsia"/>
                <w:lang w:eastAsia="zh-CN"/>
              </w:rPr>
            </w:pPr>
            <w:r>
              <w:rPr>
                <w:rFonts w:eastAsiaTheme="minorEastAsia" w:hint="eastAsia"/>
                <w:lang w:eastAsia="zh-CN"/>
              </w:rPr>
              <w:t>Modulation</w:t>
            </w:r>
            <w:r>
              <w:rPr>
                <w:rFonts w:eastAsiaTheme="minorEastAsia"/>
                <w:lang w:eastAsia="zh-CN"/>
              </w:rPr>
              <w:t xml:space="preserve"> and coding</w:t>
            </w:r>
          </w:p>
        </w:tc>
        <w:tc>
          <w:tcPr>
            <w:tcW w:w="5528" w:type="dxa"/>
          </w:tcPr>
          <w:p w14:paraId="69DA9F98" w14:textId="091D9BA4" w:rsidR="00160922" w:rsidRDefault="00160922" w:rsidP="00160922">
            <w:pPr>
              <w:spacing w:after="0"/>
              <w:rPr>
                <w:rFonts w:eastAsiaTheme="minorEastAsia"/>
                <w:lang w:eastAsia="zh-CN"/>
              </w:rPr>
            </w:pPr>
            <w:r>
              <w:rPr>
                <w:rFonts w:eastAsiaTheme="minorEastAsia"/>
                <w:lang w:eastAsia="zh-CN"/>
              </w:rPr>
              <w:t xml:space="preserve">Fig.1: </w:t>
            </w:r>
            <w:r>
              <w:rPr>
                <w:rFonts w:eastAsiaTheme="minorEastAsia" w:hint="eastAsia"/>
                <w:lang w:eastAsia="zh-CN"/>
              </w:rPr>
              <w:t xml:space="preserve">QPSK, </w:t>
            </w:r>
            <w:r>
              <w:rPr>
                <w:rFonts w:eastAsiaTheme="minorEastAsia"/>
                <w:lang w:eastAsia="zh-CN"/>
              </w:rPr>
              <w:t>LDPC with rate 1/2 and 1/4</w:t>
            </w:r>
          </w:p>
          <w:p w14:paraId="58F6369D" w14:textId="77777777" w:rsidR="00160922" w:rsidRDefault="00160922" w:rsidP="00160922">
            <w:pPr>
              <w:spacing w:after="0"/>
              <w:rPr>
                <w:rFonts w:eastAsiaTheme="minorEastAsia"/>
                <w:lang w:eastAsia="zh-CN"/>
              </w:rPr>
            </w:pPr>
            <w:r>
              <w:rPr>
                <w:rFonts w:eastAsiaTheme="minorEastAsia"/>
                <w:lang w:eastAsia="zh-CN"/>
              </w:rPr>
              <w:t>Fig.3: QPSK and 16QAM with 1/2-LDPC</w:t>
            </w:r>
          </w:p>
          <w:p w14:paraId="6F560C29" w14:textId="1D732D2F" w:rsidR="00FC4911" w:rsidRDefault="00FC4911" w:rsidP="00160922">
            <w:pPr>
              <w:spacing w:after="0"/>
              <w:rPr>
                <w:rFonts w:eastAsiaTheme="minorEastAsia"/>
                <w:lang w:eastAsia="zh-CN"/>
              </w:rPr>
            </w:pPr>
            <w:r>
              <w:rPr>
                <w:rFonts w:eastAsiaTheme="minorEastAsia"/>
                <w:lang w:eastAsia="zh-CN"/>
              </w:rPr>
              <w:t>Single data layer per transmitter</w:t>
            </w:r>
          </w:p>
        </w:tc>
      </w:tr>
      <w:tr w:rsidR="00FC4911" w14:paraId="10FA687D" w14:textId="77777777" w:rsidTr="00414470">
        <w:tc>
          <w:tcPr>
            <w:tcW w:w="3685" w:type="dxa"/>
          </w:tcPr>
          <w:p w14:paraId="2C68A6D4" w14:textId="493DF9BA" w:rsidR="00FC4911" w:rsidRPr="00FC4911" w:rsidRDefault="00FC4911" w:rsidP="00160922">
            <w:pPr>
              <w:spacing w:after="0"/>
              <w:rPr>
                <w:rFonts w:eastAsiaTheme="minorEastAsia"/>
                <w:lang w:eastAsia="zh-CN"/>
              </w:rPr>
            </w:pPr>
            <w:r>
              <w:rPr>
                <w:rFonts w:eastAsiaTheme="minorEastAsia"/>
                <w:lang w:eastAsia="zh-CN"/>
              </w:rPr>
              <w:t>Antenna setting</w:t>
            </w:r>
          </w:p>
        </w:tc>
        <w:tc>
          <w:tcPr>
            <w:tcW w:w="5528" w:type="dxa"/>
          </w:tcPr>
          <w:p w14:paraId="610FCF49" w14:textId="77777777" w:rsidR="00FC4911" w:rsidRDefault="00FC4911" w:rsidP="00160922">
            <w:pPr>
              <w:spacing w:after="0"/>
              <w:rPr>
                <w:rFonts w:eastAsiaTheme="minorEastAsia"/>
                <w:lang w:eastAsia="zh-CN"/>
              </w:rPr>
            </w:pPr>
            <w:r>
              <w:rPr>
                <w:rFonts w:eastAsiaTheme="minorEastAsia" w:hint="eastAsia"/>
                <w:lang w:eastAsia="zh-CN"/>
              </w:rPr>
              <w:t>Fig.1: 1TX2RX and 1TX4RX</w:t>
            </w:r>
          </w:p>
          <w:p w14:paraId="495FCAAC" w14:textId="77777777" w:rsidR="00FC4911" w:rsidRDefault="00FC4911" w:rsidP="00160922">
            <w:pPr>
              <w:spacing w:after="0"/>
              <w:rPr>
                <w:rFonts w:eastAsiaTheme="minorEastAsia"/>
                <w:lang w:eastAsia="zh-CN"/>
              </w:rPr>
            </w:pPr>
            <w:r>
              <w:rPr>
                <w:rFonts w:eastAsiaTheme="minorEastAsia"/>
                <w:lang w:eastAsia="zh-CN"/>
              </w:rPr>
              <w:t>Fig.3: 1TX/4RX</w:t>
            </w:r>
          </w:p>
          <w:p w14:paraId="45D4D4F4" w14:textId="2BBFBBD5" w:rsidR="00FC4911" w:rsidRDefault="00FC4911" w:rsidP="00160922">
            <w:pPr>
              <w:spacing w:after="0"/>
              <w:rPr>
                <w:rFonts w:eastAsiaTheme="minorEastAsia"/>
                <w:lang w:eastAsia="zh-CN"/>
              </w:rPr>
            </w:pPr>
            <w:r>
              <w:rPr>
                <w:rFonts w:eastAsiaTheme="minorEastAsia"/>
                <w:lang w:eastAsia="zh-CN"/>
              </w:rPr>
              <w:t>Cross-polarized antennas</w:t>
            </w:r>
          </w:p>
        </w:tc>
      </w:tr>
      <w:tr w:rsidR="00160922" w14:paraId="24486A26" w14:textId="77777777" w:rsidTr="00DB5BAF">
        <w:tc>
          <w:tcPr>
            <w:tcW w:w="3685" w:type="dxa"/>
          </w:tcPr>
          <w:p w14:paraId="7241073C" w14:textId="5A9D7FDD" w:rsidR="00160922" w:rsidRDefault="00160922" w:rsidP="00160922">
            <w:pPr>
              <w:spacing w:after="0"/>
              <w:rPr>
                <w:rFonts w:eastAsiaTheme="minorEastAsia"/>
                <w:lang w:eastAsia="zh-CN"/>
              </w:rPr>
            </w:pPr>
            <w:r>
              <w:rPr>
                <w:rFonts w:eastAsiaTheme="minorEastAsia"/>
                <w:lang w:eastAsia="zh-CN"/>
              </w:rPr>
              <w:t>S</w:t>
            </w:r>
            <w:r>
              <w:rPr>
                <w:rFonts w:eastAsiaTheme="minorEastAsia" w:hint="eastAsia"/>
                <w:lang w:eastAsia="zh-CN"/>
              </w:rPr>
              <w:t xml:space="preserve">idelink </w:t>
            </w:r>
            <w:r>
              <w:rPr>
                <w:rFonts w:eastAsiaTheme="minorEastAsia"/>
                <w:lang w:eastAsia="zh-CN"/>
              </w:rPr>
              <w:t>waveform</w:t>
            </w:r>
          </w:p>
        </w:tc>
        <w:tc>
          <w:tcPr>
            <w:tcW w:w="5528" w:type="dxa"/>
          </w:tcPr>
          <w:p w14:paraId="43BF7DC3" w14:textId="5C34DCCB" w:rsidR="00160922" w:rsidRDefault="00160922" w:rsidP="00160922">
            <w:pPr>
              <w:spacing w:after="0"/>
              <w:rPr>
                <w:rFonts w:eastAsiaTheme="minorEastAsia"/>
                <w:lang w:eastAsia="zh-CN"/>
              </w:rPr>
            </w:pPr>
            <w:r>
              <w:rPr>
                <w:rFonts w:eastAsiaTheme="minorEastAsia" w:hint="eastAsia"/>
                <w:lang w:eastAsia="zh-CN"/>
              </w:rPr>
              <w:t>OFDM</w:t>
            </w:r>
          </w:p>
        </w:tc>
      </w:tr>
      <w:tr w:rsidR="00160922" w14:paraId="3AD9975E" w14:textId="77777777" w:rsidTr="00414470">
        <w:tc>
          <w:tcPr>
            <w:tcW w:w="3685" w:type="dxa"/>
          </w:tcPr>
          <w:p w14:paraId="2AA153DA" w14:textId="2EDE9CFE" w:rsidR="00160922" w:rsidRDefault="00160922" w:rsidP="00160922">
            <w:pPr>
              <w:spacing w:after="0"/>
              <w:rPr>
                <w:rFonts w:eastAsiaTheme="minorEastAsia"/>
                <w:lang w:eastAsia="zh-CN"/>
              </w:rPr>
            </w:pPr>
            <w:r>
              <w:rPr>
                <w:rFonts w:eastAsiaTheme="minorEastAsia"/>
                <w:lang w:eastAsia="zh-CN"/>
              </w:rPr>
              <w:t>Performance metric</w:t>
            </w:r>
          </w:p>
        </w:tc>
        <w:tc>
          <w:tcPr>
            <w:tcW w:w="5528" w:type="dxa"/>
          </w:tcPr>
          <w:p w14:paraId="3A424C20" w14:textId="59B6E59A" w:rsidR="00160922" w:rsidRDefault="00160922" w:rsidP="00160922">
            <w:pPr>
              <w:spacing w:after="0"/>
              <w:rPr>
                <w:rFonts w:eastAsiaTheme="minorEastAsia"/>
                <w:lang w:eastAsia="zh-CN"/>
              </w:rPr>
            </w:pPr>
            <w:r>
              <w:rPr>
                <w:rFonts w:eastAsiaTheme="minorEastAsia"/>
                <w:lang w:eastAsia="zh-CN"/>
              </w:rPr>
              <w:t>Fig.1: BLER vs. SNR</w:t>
            </w:r>
          </w:p>
          <w:p w14:paraId="0A1AA286" w14:textId="405C4B57" w:rsidR="00160922" w:rsidRPr="00392275" w:rsidRDefault="00160922" w:rsidP="00160922">
            <w:pPr>
              <w:spacing w:after="0"/>
              <w:rPr>
                <w:rFonts w:eastAsiaTheme="minorEastAsia"/>
                <w:lang w:eastAsia="zh-CN"/>
              </w:rPr>
            </w:pPr>
            <w:r>
              <w:rPr>
                <w:rFonts w:eastAsiaTheme="minorEastAsia"/>
                <w:lang w:eastAsia="zh-CN"/>
              </w:rPr>
              <w:t>Fig.3: BLER vs. Signal to interference ratio (SIR). Useful signal to noise power ratio (SNR) is fixed to 15dB.</w:t>
            </w:r>
          </w:p>
        </w:tc>
      </w:tr>
      <w:tr w:rsidR="00160922" w14:paraId="2F27892F" w14:textId="77777777" w:rsidTr="00414470">
        <w:tc>
          <w:tcPr>
            <w:tcW w:w="3685" w:type="dxa"/>
          </w:tcPr>
          <w:p w14:paraId="4890BCD3" w14:textId="205F5031" w:rsidR="00160922" w:rsidRDefault="00160922" w:rsidP="00160922">
            <w:pPr>
              <w:spacing w:after="0"/>
              <w:rPr>
                <w:rFonts w:eastAsiaTheme="minorEastAsia"/>
                <w:lang w:eastAsia="zh-CN"/>
              </w:rPr>
            </w:pPr>
            <w:r>
              <w:rPr>
                <w:rFonts w:eastAsiaTheme="minorEastAsia"/>
                <w:lang w:eastAsia="zh-CN"/>
              </w:rPr>
              <w:t>F</w:t>
            </w:r>
            <w:r>
              <w:rPr>
                <w:rFonts w:eastAsiaTheme="minorEastAsia" w:hint="eastAsia"/>
                <w:lang w:eastAsia="zh-CN"/>
              </w:rPr>
              <w:t xml:space="preserve">ast </w:t>
            </w:r>
            <w:r>
              <w:rPr>
                <w:rFonts w:eastAsiaTheme="minorEastAsia"/>
                <w:lang w:eastAsia="zh-CN"/>
              </w:rPr>
              <w:t>fading channel</w:t>
            </w:r>
          </w:p>
        </w:tc>
        <w:tc>
          <w:tcPr>
            <w:tcW w:w="5528" w:type="dxa"/>
          </w:tcPr>
          <w:p w14:paraId="31A7D0F3" w14:textId="77777777" w:rsidR="00160922" w:rsidRDefault="00160922" w:rsidP="00160922">
            <w:pPr>
              <w:spacing w:after="0"/>
              <w:rPr>
                <w:rFonts w:eastAsiaTheme="minorEastAsia"/>
                <w:lang w:eastAsia="zh-CN"/>
              </w:rPr>
            </w:pPr>
            <w:r>
              <w:rPr>
                <w:rFonts w:eastAsiaTheme="minorEastAsia" w:hint="eastAsia"/>
                <w:lang w:eastAsia="zh-CN"/>
              </w:rPr>
              <w:t>CDL-A defined in TR38.901 with parameters: CDL delay</w:t>
            </w:r>
            <w:r>
              <w:rPr>
                <w:rFonts w:eastAsiaTheme="minorEastAsia"/>
                <w:lang w:eastAsia="zh-CN"/>
              </w:rPr>
              <w:t xml:space="preserve"> spread 200ns, AOA/AOD angle spread 50deg and ZOA/ZOD angle spread 10deg.</w:t>
            </w:r>
            <w:r>
              <w:rPr>
                <w:rFonts w:eastAsiaTheme="minorEastAsia" w:hint="eastAsia"/>
                <w:lang w:eastAsia="zh-CN"/>
              </w:rPr>
              <w:t xml:space="preserve"> </w:t>
            </w:r>
          </w:p>
          <w:p w14:paraId="73A8D606" w14:textId="574A7A5B" w:rsidR="00160922" w:rsidRDefault="00160922" w:rsidP="00160922">
            <w:pPr>
              <w:spacing w:after="0"/>
              <w:rPr>
                <w:rFonts w:eastAsiaTheme="minorEastAsia"/>
                <w:lang w:eastAsia="zh-CN"/>
              </w:rPr>
            </w:pPr>
            <w:r>
              <w:rPr>
                <w:rFonts w:eastAsiaTheme="minorEastAsia"/>
                <w:lang w:eastAsia="zh-CN"/>
              </w:rPr>
              <w:t>Relative velocity: 500kmph in Fig.1 and 30kmph in Fig. 3.</w:t>
            </w:r>
          </w:p>
        </w:tc>
      </w:tr>
      <w:tr w:rsidR="00160922" w14:paraId="21F047EA" w14:textId="77777777" w:rsidTr="00414470">
        <w:tc>
          <w:tcPr>
            <w:tcW w:w="3685" w:type="dxa"/>
          </w:tcPr>
          <w:p w14:paraId="1AC6A439" w14:textId="530F2116" w:rsidR="00160922" w:rsidRDefault="00160922" w:rsidP="00160922">
            <w:pPr>
              <w:spacing w:after="0"/>
              <w:rPr>
                <w:rFonts w:eastAsiaTheme="minorEastAsia"/>
                <w:lang w:eastAsia="zh-CN"/>
              </w:rPr>
            </w:pPr>
            <w:r>
              <w:rPr>
                <w:rFonts w:eastAsiaTheme="minorEastAsia" w:hint="eastAsia"/>
                <w:lang w:eastAsia="zh-CN"/>
              </w:rPr>
              <w:t xml:space="preserve">Sidelink </w:t>
            </w:r>
            <w:r>
              <w:rPr>
                <w:rFonts w:eastAsiaTheme="minorEastAsia"/>
                <w:lang w:eastAsia="zh-CN"/>
              </w:rPr>
              <w:t>TTI structure</w:t>
            </w:r>
          </w:p>
        </w:tc>
        <w:tc>
          <w:tcPr>
            <w:tcW w:w="5528" w:type="dxa"/>
          </w:tcPr>
          <w:p w14:paraId="5196D182" w14:textId="6C195896" w:rsidR="00160922" w:rsidRDefault="00160922" w:rsidP="00160922">
            <w:pPr>
              <w:spacing w:after="0"/>
              <w:rPr>
                <w:rFonts w:eastAsiaTheme="minorEastAsia"/>
                <w:lang w:eastAsia="zh-CN"/>
              </w:rPr>
            </w:pPr>
            <w:r>
              <w:rPr>
                <w:rFonts w:eastAsiaTheme="minorEastAsia"/>
                <w:lang w:eastAsia="zh-CN"/>
              </w:rPr>
              <w:t>Slot (i.e. 14 OFDM symbols)</w:t>
            </w:r>
          </w:p>
        </w:tc>
      </w:tr>
      <w:tr w:rsidR="00160922" w14:paraId="07547A5B" w14:textId="77777777" w:rsidTr="00414470">
        <w:tc>
          <w:tcPr>
            <w:tcW w:w="3685" w:type="dxa"/>
          </w:tcPr>
          <w:p w14:paraId="494786C3" w14:textId="5D2F00BB" w:rsidR="00160922" w:rsidRDefault="00160922" w:rsidP="00160922">
            <w:pPr>
              <w:spacing w:after="0"/>
              <w:rPr>
                <w:rFonts w:eastAsiaTheme="minorEastAsia"/>
                <w:lang w:eastAsia="zh-CN"/>
              </w:rPr>
            </w:pPr>
            <w:r>
              <w:rPr>
                <w:rFonts w:eastAsiaTheme="minorEastAsia" w:hint="eastAsia"/>
                <w:lang w:eastAsia="zh-CN"/>
              </w:rPr>
              <w:t>SCS</w:t>
            </w:r>
          </w:p>
        </w:tc>
        <w:tc>
          <w:tcPr>
            <w:tcW w:w="5528" w:type="dxa"/>
          </w:tcPr>
          <w:p w14:paraId="3A3DC05D" w14:textId="77777777" w:rsidR="00160922" w:rsidRDefault="00160922" w:rsidP="00160922">
            <w:pPr>
              <w:spacing w:after="0"/>
              <w:rPr>
                <w:rFonts w:eastAsiaTheme="minorEastAsia"/>
                <w:lang w:eastAsia="zh-CN"/>
              </w:rPr>
            </w:pPr>
            <w:r>
              <w:rPr>
                <w:rFonts w:eastAsiaTheme="minorEastAsia" w:hint="eastAsia"/>
                <w:lang w:eastAsia="zh-CN"/>
              </w:rPr>
              <w:t>Fig.1: 15kHz, 30kHz and 60kHz.</w:t>
            </w:r>
          </w:p>
          <w:p w14:paraId="5809B43D" w14:textId="19ED6659" w:rsidR="00160922" w:rsidRDefault="00160922" w:rsidP="00160922">
            <w:pPr>
              <w:spacing w:after="0"/>
              <w:rPr>
                <w:rFonts w:eastAsiaTheme="minorEastAsia"/>
                <w:lang w:eastAsia="zh-CN"/>
              </w:rPr>
            </w:pPr>
            <w:r>
              <w:rPr>
                <w:rFonts w:eastAsiaTheme="minorEastAsia"/>
                <w:lang w:eastAsia="zh-CN"/>
              </w:rPr>
              <w:t>Fig.3: 15kHz.</w:t>
            </w:r>
          </w:p>
        </w:tc>
      </w:tr>
      <w:tr w:rsidR="00160922" w14:paraId="74BF3DBF" w14:textId="77777777" w:rsidTr="00414470">
        <w:tc>
          <w:tcPr>
            <w:tcW w:w="3685" w:type="dxa"/>
          </w:tcPr>
          <w:p w14:paraId="1A038DC3" w14:textId="4D9810EF" w:rsidR="00160922" w:rsidRDefault="00160922" w:rsidP="00160922">
            <w:pPr>
              <w:spacing w:after="0"/>
              <w:rPr>
                <w:rFonts w:eastAsiaTheme="minorEastAsia"/>
                <w:lang w:eastAsia="zh-CN"/>
              </w:rPr>
            </w:pPr>
            <w:r>
              <w:rPr>
                <w:rFonts w:eastAsiaTheme="minorEastAsia" w:hint="eastAsia"/>
                <w:lang w:eastAsia="zh-CN"/>
              </w:rPr>
              <w:t>DMRS pattern</w:t>
            </w:r>
          </w:p>
        </w:tc>
        <w:tc>
          <w:tcPr>
            <w:tcW w:w="5528" w:type="dxa"/>
          </w:tcPr>
          <w:p w14:paraId="513B5CBE" w14:textId="77777777" w:rsidR="00160922" w:rsidRDefault="00160922" w:rsidP="00160922">
            <w:pPr>
              <w:spacing w:after="0"/>
              <w:rPr>
                <w:rFonts w:eastAsiaTheme="minorEastAsia"/>
                <w:lang w:eastAsia="zh-CN"/>
              </w:rPr>
            </w:pPr>
            <w:r>
              <w:rPr>
                <w:rFonts w:eastAsiaTheme="minorEastAsia"/>
                <w:lang w:eastAsia="zh-CN"/>
              </w:rPr>
              <w:t>NR type-1 DM-RS configuration with 4 DM-RS symbols</w:t>
            </w:r>
          </w:p>
          <w:p w14:paraId="631E2956" w14:textId="77777777" w:rsidR="00160922" w:rsidRDefault="00160922" w:rsidP="00160922">
            <w:pPr>
              <w:spacing w:after="0"/>
              <w:rPr>
                <w:rFonts w:eastAsiaTheme="minorEastAsia"/>
                <w:lang w:eastAsia="zh-CN"/>
              </w:rPr>
            </w:pPr>
            <w:r>
              <w:rPr>
                <w:rFonts w:eastAsiaTheme="minorEastAsia"/>
                <w:lang w:eastAsia="zh-CN"/>
              </w:rPr>
              <w:t>Fig.1: DM-RS comb offset = 0</w:t>
            </w:r>
          </w:p>
          <w:p w14:paraId="15623CB2" w14:textId="7AAD5A4A" w:rsidR="00160922" w:rsidRDefault="00160922" w:rsidP="00160922">
            <w:pPr>
              <w:spacing w:after="0"/>
              <w:rPr>
                <w:rFonts w:eastAsiaTheme="minorEastAsia"/>
                <w:lang w:eastAsia="zh-CN"/>
              </w:rPr>
            </w:pPr>
            <w:r>
              <w:rPr>
                <w:rFonts w:eastAsiaTheme="minorEastAsia"/>
                <w:lang w:eastAsia="zh-CN"/>
              </w:rPr>
              <w:t>Fig.3: DM-RS comb offset = 0 and 1 for useful and interference signals respectively.</w:t>
            </w:r>
          </w:p>
        </w:tc>
      </w:tr>
      <w:tr w:rsidR="00160922" w14:paraId="1121B7D4" w14:textId="77777777" w:rsidTr="00414470">
        <w:tc>
          <w:tcPr>
            <w:tcW w:w="3685" w:type="dxa"/>
          </w:tcPr>
          <w:p w14:paraId="67B0B45B" w14:textId="37CCED1A" w:rsidR="00160922" w:rsidRDefault="00160922" w:rsidP="00160922">
            <w:pPr>
              <w:spacing w:after="0"/>
              <w:rPr>
                <w:rFonts w:eastAsiaTheme="minorEastAsia"/>
                <w:lang w:eastAsia="zh-CN"/>
              </w:rPr>
            </w:pPr>
            <w:r>
              <w:rPr>
                <w:rFonts w:eastAsiaTheme="minorEastAsia"/>
                <w:lang w:eastAsia="zh-CN"/>
              </w:rPr>
              <w:t>Timing/frequency offset</w:t>
            </w:r>
          </w:p>
        </w:tc>
        <w:tc>
          <w:tcPr>
            <w:tcW w:w="5528" w:type="dxa"/>
          </w:tcPr>
          <w:p w14:paraId="0C66F205" w14:textId="6CBD2AF8" w:rsidR="00160922" w:rsidRDefault="00160922" w:rsidP="00160922">
            <w:pPr>
              <w:spacing w:after="0"/>
              <w:rPr>
                <w:rFonts w:eastAsiaTheme="minorEastAsia"/>
                <w:lang w:eastAsia="zh-CN"/>
              </w:rPr>
            </w:pPr>
            <w:r>
              <w:rPr>
                <w:rFonts w:eastAsiaTheme="minorEastAsia" w:hint="eastAsia"/>
                <w:lang w:eastAsia="zh-CN"/>
              </w:rPr>
              <w:t xml:space="preserve">Fig.1: timing offset=0.8us, frequency offset = </w:t>
            </w:r>
            <w:r w:rsidR="00FC4911">
              <w:rPr>
                <w:rFonts w:eastAsiaTheme="minorEastAsia" w:hint="eastAsia"/>
                <w:lang w:eastAsia="zh-CN"/>
              </w:rPr>
              <w:t>0.2ppm (1.2kHz)</w:t>
            </w:r>
          </w:p>
          <w:p w14:paraId="302662B5" w14:textId="2F0E16BA" w:rsidR="00FC4911" w:rsidRDefault="00FC4911" w:rsidP="00160922">
            <w:pPr>
              <w:spacing w:after="0"/>
              <w:rPr>
                <w:rFonts w:eastAsiaTheme="minorEastAsia"/>
                <w:lang w:eastAsia="zh-CN"/>
              </w:rPr>
            </w:pPr>
            <w:r>
              <w:rPr>
                <w:rFonts w:eastAsiaTheme="minorEastAsia"/>
                <w:lang w:eastAsia="zh-CN"/>
              </w:rPr>
              <w:t>Fig.3: zero timing/frequency offset assumed.</w:t>
            </w:r>
          </w:p>
          <w:p w14:paraId="0103FD86" w14:textId="30E720D8" w:rsidR="00160922" w:rsidRDefault="00160922" w:rsidP="00160922">
            <w:pPr>
              <w:spacing w:after="0"/>
              <w:rPr>
                <w:rFonts w:eastAsiaTheme="minorEastAsia"/>
                <w:lang w:eastAsia="zh-CN"/>
              </w:rPr>
            </w:pPr>
            <w:r>
              <w:rPr>
                <w:rFonts w:eastAsiaTheme="minorEastAsia"/>
                <w:lang w:eastAsia="zh-CN"/>
              </w:rPr>
              <w:t>Timing/frequency synchr</w:t>
            </w:r>
            <w:r w:rsidR="00FC4911">
              <w:rPr>
                <w:rFonts w:eastAsiaTheme="minorEastAsia"/>
                <w:lang w:eastAsia="zh-CN"/>
              </w:rPr>
              <w:t>onization were made at receiver based on DM-RS.</w:t>
            </w:r>
          </w:p>
        </w:tc>
      </w:tr>
      <w:tr w:rsidR="00160922" w14:paraId="40960C72" w14:textId="77777777" w:rsidTr="00DB5BAF">
        <w:tc>
          <w:tcPr>
            <w:tcW w:w="3685" w:type="dxa"/>
          </w:tcPr>
          <w:p w14:paraId="5BE3FF61" w14:textId="22E472DE" w:rsidR="00160922" w:rsidRDefault="00160922" w:rsidP="00160922">
            <w:pPr>
              <w:spacing w:after="0"/>
              <w:rPr>
                <w:rFonts w:eastAsiaTheme="minorEastAsia"/>
                <w:lang w:eastAsia="zh-CN"/>
              </w:rPr>
            </w:pPr>
            <w:r>
              <w:rPr>
                <w:rFonts w:eastAsiaTheme="minorEastAsia"/>
                <w:lang w:eastAsia="zh-CN"/>
              </w:rPr>
              <w:t>C</w:t>
            </w:r>
            <w:r>
              <w:rPr>
                <w:rFonts w:eastAsiaTheme="minorEastAsia" w:hint="eastAsia"/>
                <w:lang w:eastAsia="zh-CN"/>
              </w:rPr>
              <w:t xml:space="preserve">hannel </w:t>
            </w:r>
            <w:r>
              <w:rPr>
                <w:rFonts w:eastAsiaTheme="minorEastAsia"/>
                <w:lang w:eastAsia="zh-CN"/>
              </w:rPr>
              <w:t>estimation</w:t>
            </w:r>
          </w:p>
        </w:tc>
        <w:tc>
          <w:tcPr>
            <w:tcW w:w="5528" w:type="dxa"/>
          </w:tcPr>
          <w:p w14:paraId="54C910CB" w14:textId="76C266E3" w:rsidR="00160922" w:rsidRDefault="00160922" w:rsidP="00160922">
            <w:pPr>
              <w:spacing w:after="0"/>
              <w:rPr>
                <w:rFonts w:eastAsiaTheme="minorEastAsia"/>
                <w:lang w:eastAsia="zh-CN"/>
              </w:rPr>
            </w:pPr>
            <w:r>
              <w:rPr>
                <w:rFonts w:eastAsiaTheme="minorEastAsia"/>
                <w:lang w:eastAsia="zh-CN"/>
              </w:rPr>
              <w:t>R</w:t>
            </w:r>
            <w:r>
              <w:rPr>
                <w:rFonts w:eastAsiaTheme="minorEastAsia" w:hint="eastAsia"/>
                <w:lang w:eastAsia="zh-CN"/>
              </w:rPr>
              <w:t>eal</w:t>
            </w:r>
          </w:p>
        </w:tc>
      </w:tr>
      <w:tr w:rsidR="00160922" w14:paraId="333F40AB" w14:textId="77777777" w:rsidTr="00DB5BAF">
        <w:tc>
          <w:tcPr>
            <w:tcW w:w="3685" w:type="dxa"/>
          </w:tcPr>
          <w:p w14:paraId="56BE4FC0" w14:textId="4904C680" w:rsidR="00160922" w:rsidRDefault="00160922" w:rsidP="00160922">
            <w:pPr>
              <w:spacing w:after="0"/>
              <w:rPr>
                <w:rFonts w:eastAsiaTheme="minorEastAsia"/>
                <w:lang w:eastAsia="zh-CN"/>
              </w:rPr>
            </w:pPr>
            <w:r>
              <w:rPr>
                <w:rFonts w:eastAsiaTheme="minorEastAsia"/>
                <w:lang w:eastAsia="zh-CN"/>
              </w:rPr>
              <w:lastRenderedPageBreak/>
              <w:t>D</w:t>
            </w:r>
            <w:r>
              <w:rPr>
                <w:rFonts w:eastAsiaTheme="minorEastAsia" w:hint="eastAsia"/>
                <w:lang w:eastAsia="zh-CN"/>
              </w:rPr>
              <w:t xml:space="preserve">ata </w:t>
            </w:r>
            <w:r>
              <w:rPr>
                <w:rFonts w:eastAsiaTheme="minorEastAsia"/>
                <w:lang w:eastAsia="zh-CN"/>
              </w:rPr>
              <w:t xml:space="preserve">detection </w:t>
            </w:r>
          </w:p>
        </w:tc>
        <w:tc>
          <w:tcPr>
            <w:tcW w:w="5528" w:type="dxa"/>
          </w:tcPr>
          <w:p w14:paraId="5E065031" w14:textId="1AF2179D" w:rsidR="00160922" w:rsidRDefault="00160922" w:rsidP="00160922">
            <w:pPr>
              <w:spacing w:after="0"/>
              <w:rPr>
                <w:rFonts w:eastAsiaTheme="minorEastAsia"/>
                <w:lang w:eastAsia="zh-CN"/>
              </w:rPr>
            </w:pPr>
            <w:r>
              <w:rPr>
                <w:rFonts w:eastAsiaTheme="minorEastAsia"/>
                <w:lang w:eastAsia="zh-CN"/>
              </w:rPr>
              <w:t>MMSE-IRC per PRB</w:t>
            </w:r>
          </w:p>
        </w:tc>
      </w:tr>
    </w:tbl>
    <w:p w14:paraId="2BA240F1" w14:textId="77777777" w:rsidR="00DB5BAF" w:rsidRPr="00314ABB" w:rsidRDefault="00DB5BAF" w:rsidP="00414470">
      <w:pPr>
        <w:spacing w:after="0"/>
        <w:rPr>
          <w:rFonts w:eastAsiaTheme="minorEastAsia"/>
          <w:lang w:eastAsia="zh-CN"/>
        </w:rPr>
      </w:pPr>
    </w:p>
    <w:sectPr w:rsidR="00DB5BAF" w:rsidRPr="00314ABB" w:rsidSect="00115D3B">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B19D7C" w14:textId="77777777" w:rsidR="00FF36CA" w:rsidRDefault="00FF36CA">
      <w:r>
        <w:separator/>
      </w:r>
    </w:p>
  </w:endnote>
  <w:endnote w:type="continuationSeparator" w:id="0">
    <w:p w14:paraId="1AAED323" w14:textId="77777777" w:rsidR="00FF36CA" w:rsidRDefault="00FF3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DengXian"/>
    <w:panose1 w:val="03000509000000000000"/>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57C6E" w14:textId="77777777" w:rsidR="00FF36CA" w:rsidRDefault="00FF36CA">
      <w:r>
        <w:separator/>
      </w:r>
    </w:p>
  </w:footnote>
  <w:footnote w:type="continuationSeparator" w:id="0">
    <w:p w14:paraId="46948E04" w14:textId="77777777" w:rsidR="00FF36CA" w:rsidRDefault="00FF36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D6589"/>
    <w:multiLevelType w:val="multilevel"/>
    <w:tmpl w:val="67B4F62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B95892"/>
    <w:multiLevelType w:val="hybridMultilevel"/>
    <w:tmpl w:val="3606E3C4"/>
    <w:lvl w:ilvl="0" w:tplc="6B74BC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FF703B1"/>
    <w:multiLevelType w:val="hybridMultilevel"/>
    <w:tmpl w:val="6E948468"/>
    <w:lvl w:ilvl="0" w:tplc="295060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7877AB3"/>
    <w:multiLevelType w:val="hybridMultilevel"/>
    <w:tmpl w:val="1A14C41C"/>
    <w:lvl w:ilvl="0" w:tplc="B55C12E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0A36DED"/>
    <w:multiLevelType w:val="hybridMultilevel"/>
    <w:tmpl w:val="7010B1BE"/>
    <w:lvl w:ilvl="0" w:tplc="007847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6474589"/>
    <w:multiLevelType w:val="hybridMultilevel"/>
    <w:tmpl w:val="B2EEC246"/>
    <w:lvl w:ilvl="0" w:tplc="402C3A00">
      <w:start w:val="5"/>
      <w:numFmt w:val="bullet"/>
      <w:lvlText w:val="-"/>
      <w:lvlJc w:val="left"/>
      <w:pPr>
        <w:ind w:left="420" w:hanging="420"/>
      </w:pPr>
      <w:rPr>
        <w:rFonts w:ascii="Nokia Sans" w:eastAsia="Times New Roman" w:hAnsi="Nokia San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862DE9"/>
    <w:multiLevelType w:val="hybridMultilevel"/>
    <w:tmpl w:val="F1F850C6"/>
    <w:lvl w:ilvl="0" w:tplc="3050E950">
      <w:numFmt w:val="bullet"/>
      <w:lvlText w:val=""/>
      <w:lvlJc w:val="left"/>
      <w:pPr>
        <w:ind w:left="420" w:hanging="420"/>
      </w:pPr>
      <w:rPr>
        <w:rFonts w:ascii="Symbol" w:eastAsia="Times New Roman"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12"/>
  </w:num>
  <w:num w:numId="6">
    <w:abstractNumId w:val="1"/>
  </w:num>
  <w:num w:numId="7">
    <w:abstractNumId w:val="13"/>
  </w:num>
  <w:num w:numId="8">
    <w:abstractNumId w:val="4"/>
  </w:num>
  <w:num w:numId="9">
    <w:abstractNumId w:val="5"/>
  </w:num>
  <w:num w:numId="10">
    <w:abstractNumId w:val="11"/>
  </w:num>
  <w:num w:numId="11">
    <w:abstractNumId w:val="18"/>
  </w:num>
  <w:num w:numId="12">
    <w:abstractNumId w:val="22"/>
  </w:num>
  <w:num w:numId="13">
    <w:abstractNumId w:val="14"/>
  </w:num>
  <w:num w:numId="14">
    <w:abstractNumId w:val="8"/>
  </w:num>
  <w:num w:numId="15">
    <w:abstractNumId w:val="17"/>
  </w:num>
  <w:num w:numId="16">
    <w:abstractNumId w:val="9"/>
  </w:num>
  <w:num w:numId="17">
    <w:abstractNumId w:val="21"/>
  </w:num>
  <w:num w:numId="18">
    <w:abstractNumId w:val="7"/>
  </w:num>
  <w:num w:numId="19">
    <w:abstractNumId w:val="20"/>
  </w:num>
  <w:num w:numId="20">
    <w:abstractNumId w:val="19"/>
  </w:num>
  <w:num w:numId="21">
    <w:abstractNumId w:val="16"/>
  </w:num>
  <w:num w:numId="22">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1507"/>
    <w:rsid w:val="00001814"/>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CB"/>
    <w:rsid w:val="00004DD7"/>
    <w:rsid w:val="00005173"/>
    <w:rsid w:val="000051F0"/>
    <w:rsid w:val="00005327"/>
    <w:rsid w:val="0000553B"/>
    <w:rsid w:val="0000675B"/>
    <w:rsid w:val="00006780"/>
    <w:rsid w:val="00006C0B"/>
    <w:rsid w:val="00006C7A"/>
    <w:rsid w:val="000072BD"/>
    <w:rsid w:val="0000792C"/>
    <w:rsid w:val="00007CEF"/>
    <w:rsid w:val="00007CF1"/>
    <w:rsid w:val="000101EF"/>
    <w:rsid w:val="00010242"/>
    <w:rsid w:val="000109BF"/>
    <w:rsid w:val="00010E97"/>
    <w:rsid w:val="00010FD1"/>
    <w:rsid w:val="00011703"/>
    <w:rsid w:val="00011F10"/>
    <w:rsid w:val="00012057"/>
    <w:rsid w:val="000124D1"/>
    <w:rsid w:val="00012D90"/>
    <w:rsid w:val="000130FE"/>
    <w:rsid w:val="0001321B"/>
    <w:rsid w:val="000132B8"/>
    <w:rsid w:val="000137FF"/>
    <w:rsid w:val="00013B63"/>
    <w:rsid w:val="000141F0"/>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C29"/>
    <w:rsid w:val="00024701"/>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ED5"/>
    <w:rsid w:val="00030F74"/>
    <w:rsid w:val="00031242"/>
    <w:rsid w:val="00031907"/>
    <w:rsid w:val="00031CE1"/>
    <w:rsid w:val="00031EDD"/>
    <w:rsid w:val="000321DC"/>
    <w:rsid w:val="00032214"/>
    <w:rsid w:val="00032A64"/>
    <w:rsid w:val="00033000"/>
    <w:rsid w:val="000334D2"/>
    <w:rsid w:val="00033834"/>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DF"/>
    <w:rsid w:val="000404F2"/>
    <w:rsid w:val="00040A16"/>
    <w:rsid w:val="00040F7A"/>
    <w:rsid w:val="000412B7"/>
    <w:rsid w:val="000413B8"/>
    <w:rsid w:val="000417B1"/>
    <w:rsid w:val="0004182E"/>
    <w:rsid w:val="000418C8"/>
    <w:rsid w:val="000426B1"/>
    <w:rsid w:val="00042BFC"/>
    <w:rsid w:val="00042C4A"/>
    <w:rsid w:val="000430CF"/>
    <w:rsid w:val="000433F1"/>
    <w:rsid w:val="00043703"/>
    <w:rsid w:val="000439DB"/>
    <w:rsid w:val="00043A66"/>
    <w:rsid w:val="0004403C"/>
    <w:rsid w:val="00044225"/>
    <w:rsid w:val="00044359"/>
    <w:rsid w:val="00044574"/>
    <w:rsid w:val="00044576"/>
    <w:rsid w:val="00044B33"/>
    <w:rsid w:val="00044FC4"/>
    <w:rsid w:val="0004518D"/>
    <w:rsid w:val="000451E5"/>
    <w:rsid w:val="000453F6"/>
    <w:rsid w:val="00045F22"/>
    <w:rsid w:val="00046743"/>
    <w:rsid w:val="000468C4"/>
    <w:rsid w:val="00046CB8"/>
    <w:rsid w:val="00046CD6"/>
    <w:rsid w:val="00046CE4"/>
    <w:rsid w:val="00046F9A"/>
    <w:rsid w:val="0004713D"/>
    <w:rsid w:val="000472F3"/>
    <w:rsid w:val="0004743A"/>
    <w:rsid w:val="000475B5"/>
    <w:rsid w:val="000477BB"/>
    <w:rsid w:val="00047A82"/>
    <w:rsid w:val="00047E1E"/>
    <w:rsid w:val="000503AE"/>
    <w:rsid w:val="00050463"/>
    <w:rsid w:val="0005055B"/>
    <w:rsid w:val="000505E0"/>
    <w:rsid w:val="00050E34"/>
    <w:rsid w:val="00051135"/>
    <w:rsid w:val="00051586"/>
    <w:rsid w:val="00051A5A"/>
    <w:rsid w:val="00051BFE"/>
    <w:rsid w:val="00051DFA"/>
    <w:rsid w:val="00051F3D"/>
    <w:rsid w:val="0005201C"/>
    <w:rsid w:val="0005291A"/>
    <w:rsid w:val="00052AE3"/>
    <w:rsid w:val="00052FBE"/>
    <w:rsid w:val="000531A8"/>
    <w:rsid w:val="00053698"/>
    <w:rsid w:val="00053849"/>
    <w:rsid w:val="00053A47"/>
    <w:rsid w:val="00053D49"/>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69A8"/>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8F9"/>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4D3C"/>
    <w:rsid w:val="0006549C"/>
    <w:rsid w:val="0006578F"/>
    <w:rsid w:val="00065D64"/>
    <w:rsid w:val="000663E4"/>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90"/>
    <w:rsid w:val="000716FB"/>
    <w:rsid w:val="00071B6F"/>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6B8A"/>
    <w:rsid w:val="00076F16"/>
    <w:rsid w:val="00077579"/>
    <w:rsid w:val="00077CCC"/>
    <w:rsid w:val="00077D69"/>
    <w:rsid w:val="00077DCE"/>
    <w:rsid w:val="00077FCD"/>
    <w:rsid w:val="000801D3"/>
    <w:rsid w:val="0008028A"/>
    <w:rsid w:val="000805B2"/>
    <w:rsid w:val="00080786"/>
    <w:rsid w:val="00080848"/>
    <w:rsid w:val="00080AEC"/>
    <w:rsid w:val="00080D74"/>
    <w:rsid w:val="0008167E"/>
    <w:rsid w:val="00082152"/>
    <w:rsid w:val="00082399"/>
    <w:rsid w:val="000826FF"/>
    <w:rsid w:val="000829FE"/>
    <w:rsid w:val="00082A49"/>
    <w:rsid w:val="000831F0"/>
    <w:rsid w:val="00083322"/>
    <w:rsid w:val="00083558"/>
    <w:rsid w:val="0008369C"/>
    <w:rsid w:val="00083788"/>
    <w:rsid w:val="00083AF5"/>
    <w:rsid w:val="00083B9D"/>
    <w:rsid w:val="00084255"/>
    <w:rsid w:val="000845DD"/>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E29"/>
    <w:rsid w:val="00087F91"/>
    <w:rsid w:val="0009034F"/>
    <w:rsid w:val="00090573"/>
    <w:rsid w:val="00090586"/>
    <w:rsid w:val="00090876"/>
    <w:rsid w:val="0009106D"/>
    <w:rsid w:val="00091199"/>
    <w:rsid w:val="00091385"/>
    <w:rsid w:val="00091714"/>
    <w:rsid w:val="00091A28"/>
    <w:rsid w:val="00091EE1"/>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BE7"/>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9DE"/>
    <w:rsid w:val="000A4A2E"/>
    <w:rsid w:val="000A4B74"/>
    <w:rsid w:val="000A52B9"/>
    <w:rsid w:val="000A54BA"/>
    <w:rsid w:val="000A54DF"/>
    <w:rsid w:val="000A56FC"/>
    <w:rsid w:val="000A5AE2"/>
    <w:rsid w:val="000A61CB"/>
    <w:rsid w:val="000A64B8"/>
    <w:rsid w:val="000A6788"/>
    <w:rsid w:val="000A68A1"/>
    <w:rsid w:val="000A6AC6"/>
    <w:rsid w:val="000A6C17"/>
    <w:rsid w:val="000A6CFE"/>
    <w:rsid w:val="000A6F16"/>
    <w:rsid w:val="000A7C88"/>
    <w:rsid w:val="000A7E17"/>
    <w:rsid w:val="000B028D"/>
    <w:rsid w:val="000B02C2"/>
    <w:rsid w:val="000B081C"/>
    <w:rsid w:val="000B08B5"/>
    <w:rsid w:val="000B0C1F"/>
    <w:rsid w:val="000B0DBC"/>
    <w:rsid w:val="000B10AB"/>
    <w:rsid w:val="000B1547"/>
    <w:rsid w:val="000B17A1"/>
    <w:rsid w:val="000B1CD3"/>
    <w:rsid w:val="000B1ED1"/>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FA"/>
    <w:rsid w:val="000D386C"/>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11D"/>
    <w:rsid w:val="000E059C"/>
    <w:rsid w:val="000E11B8"/>
    <w:rsid w:val="000E14B9"/>
    <w:rsid w:val="000E182B"/>
    <w:rsid w:val="000E19C4"/>
    <w:rsid w:val="000E1E8E"/>
    <w:rsid w:val="000E279B"/>
    <w:rsid w:val="000E297C"/>
    <w:rsid w:val="000E2A4C"/>
    <w:rsid w:val="000E3075"/>
    <w:rsid w:val="000E32B4"/>
    <w:rsid w:val="000E3358"/>
    <w:rsid w:val="000E34B4"/>
    <w:rsid w:val="000E38ED"/>
    <w:rsid w:val="000E3F84"/>
    <w:rsid w:val="000E41C1"/>
    <w:rsid w:val="000E471D"/>
    <w:rsid w:val="000E48CD"/>
    <w:rsid w:val="000E4C9B"/>
    <w:rsid w:val="000E4D01"/>
    <w:rsid w:val="000E4F98"/>
    <w:rsid w:val="000E505D"/>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737B"/>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EE"/>
    <w:rsid w:val="001061B3"/>
    <w:rsid w:val="0010660E"/>
    <w:rsid w:val="00106A95"/>
    <w:rsid w:val="00106B2E"/>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79F"/>
    <w:rsid w:val="001207F3"/>
    <w:rsid w:val="00120EDA"/>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DEA"/>
    <w:rsid w:val="00126260"/>
    <w:rsid w:val="00126B4C"/>
    <w:rsid w:val="001274AC"/>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DE7"/>
    <w:rsid w:val="00143E78"/>
    <w:rsid w:val="00143FFE"/>
    <w:rsid w:val="00144297"/>
    <w:rsid w:val="0014471E"/>
    <w:rsid w:val="00144738"/>
    <w:rsid w:val="0014491B"/>
    <w:rsid w:val="00144B3F"/>
    <w:rsid w:val="00144E04"/>
    <w:rsid w:val="00144E65"/>
    <w:rsid w:val="00144FC7"/>
    <w:rsid w:val="00145484"/>
    <w:rsid w:val="001454C4"/>
    <w:rsid w:val="001456A0"/>
    <w:rsid w:val="00145CFA"/>
    <w:rsid w:val="00146129"/>
    <w:rsid w:val="0014624C"/>
    <w:rsid w:val="0014652F"/>
    <w:rsid w:val="001466AC"/>
    <w:rsid w:val="0014671D"/>
    <w:rsid w:val="0014688D"/>
    <w:rsid w:val="00146A4F"/>
    <w:rsid w:val="00146BC8"/>
    <w:rsid w:val="00146C48"/>
    <w:rsid w:val="00146D29"/>
    <w:rsid w:val="001474C4"/>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D5"/>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6019C"/>
    <w:rsid w:val="00160674"/>
    <w:rsid w:val="00160786"/>
    <w:rsid w:val="00160922"/>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610"/>
    <w:rsid w:val="001767CA"/>
    <w:rsid w:val="001767F0"/>
    <w:rsid w:val="001769C2"/>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3C"/>
    <w:rsid w:val="00186B4D"/>
    <w:rsid w:val="00186DCB"/>
    <w:rsid w:val="00186E50"/>
    <w:rsid w:val="00186F58"/>
    <w:rsid w:val="001873A0"/>
    <w:rsid w:val="0018767B"/>
    <w:rsid w:val="00190307"/>
    <w:rsid w:val="00190927"/>
    <w:rsid w:val="00190BD5"/>
    <w:rsid w:val="00191727"/>
    <w:rsid w:val="001918FE"/>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ABA"/>
    <w:rsid w:val="001A1EC8"/>
    <w:rsid w:val="001A2359"/>
    <w:rsid w:val="001A23D1"/>
    <w:rsid w:val="001A24A2"/>
    <w:rsid w:val="001A258A"/>
    <w:rsid w:val="001A2939"/>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A66"/>
    <w:rsid w:val="001B5332"/>
    <w:rsid w:val="001B53B3"/>
    <w:rsid w:val="001B54E9"/>
    <w:rsid w:val="001B57DF"/>
    <w:rsid w:val="001B5F67"/>
    <w:rsid w:val="001B6488"/>
    <w:rsid w:val="001B6C77"/>
    <w:rsid w:val="001B70CF"/>
    <w:rsid w:val="001B716B"/>
    <w:rsid w:val="001B748B"/>
    <w:rsid w:val="001B76E1"/>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25F"/>
    <w:rsid w:val="001C3474"/>
    <w:rsid w:val="001C356F"/>
    <w:rsid w:val="001C390F"/>
    <w:rsid w:val="001C3DC6"/>
    <w:rsid w:val="001C3EAE"/>
    <w:rsid w:val="001C4F5F"/>
    <w:rsid w:val="001C518A"/>
    <w:rsid w:val="001C589B"/>
    <w:rsid w:val="001C58A6"/>
    <w:rsid w:val="001C5F88"/>
    <w:rsid w:val="001C619C"/>
    <w:rsid w:val="001C7185"/>
    <w:rsid w:val="001C78F1"/>
    <w:rsid w:val="001C7AB6"/>
    <w:rsid w:val="001C7D77"/>
    <w:rsid w:val="001C7F47"/>
    <w:rsid w:val="001D006C"/>
    <w:rsid w:val="001D0182"/>
    <w:rsid w:val="001D0578"/>
    <w:rsid w:val="001D0593"/>
    <w:rsid w:val="001D05BC"/>
    <w:rsid w:val="001D1258"/>
    <w:rsid w:val="001D13B0"/>
    <w:rsid w:val="001D19F8"/>
    <w:rsid w:val="001D1BA9"/>
    <w:rsid w:val="001D1CFF"/>
    <w:rsid w:val="001D1D8D"/>
    <w:rsid w:val="001D20AC"/>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240"/>
    <w:rsid w:val="001D57BC"/>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F5F"/>
    <w:rsid w:val="001E111F"/>
    <w:rsid w:val="001E1153"/>
    <w:rsid w:val="001E126C"/>
    <w:rsid w:val="001E1284"/>
    <w:rsid w:val="001E13E0"/>
    <w:rsid w:val="001E1524"/>
    <w:rsid w:val="001E1808"/>
    <w:rsid w:val="001E1D3C"/>
    <w:rsid w:val="001E1D5D"/>
    <w:rsid w:val="001E2160"/>
    <w:rsid w:val="001E220A"/>
    <w:rsid w:val="001E251E"/>
    <w:rsid w:val="001E266E"/>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0DE"/>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E45"/>
    <w:rsid w:val="001F7317"/>
    <w:rsid w:val="001F7569"/>
    <w:rsid w:val="001F7712"/>
    <w:rsid w:val="001F798D"/>
    <w:rsid w:val="001F7BC7"/>
    <w:rsid w:val="001F7DD6"/>
    <w:rsid w:val="001F7E94"/>
    <w:rsid w:val="002000BF"/>
    <w:rsid w:val="002000F2"/>
    <w:rsid w:val="002000FC"/>
    <w:rsid w:val="00200605"/>
    <w:rsid w:val="00200A92"/>
    <w:rsid w:val="00200BF9"/>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B2"/>
    <w:rsid w:val="00205B3B"/>
    <w:rsid w:val="00205CB2"/>
    <w:rsid w:val="0020610B"/>
    <w:rsid w:val="00206133"/>
    <w:rsid w:val="002063A7"/>
    <w:rsid w:val="0020674D"/>
    <w:rsid w:val="00206799"/>
    <w:rsid w:val="002068CF"/>
    <w:rsid w:val="00206E1F"/>
    <w:rsid w:val="00206E5A"/>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C89"/>
    <w:rsid w:val="00212D30"/>
    <w:rsid w:val="002130BD"/>
    <w:rsid w:val="00213598"/>
    <w:rsid w:val="00213851"/>
    <w:rsid w:val="00213AF9"/>
    <w:rsid w:val="0021451A"/>
    <w:rsid w:val="002146F8"/>
    <w:rsid w:val="00214E0D"/>
    <w:rsid w:val="0021538A"/>
    <w:rsid w:val="0021586D"/>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2A4"/>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FC"/>
    <w:rsid w:val="0023776F"/>
    <w:rsid w:val="00237C6F"/>
    <w:rsid w:val="00237D22"/>
    <w:rsid w:val="002409E2"/>
    <w:rsid w:val="00240B7D"/>
    <w:rsid w:val="00240F76"/>
    <w:rsid w:val="0024103F"/>
    <w:rsid w:val="00241210"/>
    <w:rsid w:val="00241702"/>
    <w:rsid w:val="00241971"/>
    <w:rsid w:val="002419F3"/>
    <w:rsid w:val="00241B82"/>
    <w:rsid w:val="00241C24"/>
    <w:rsid w:val="00241C7B"/>
    <w:rsid w:val="00241F38"/>
    <w:rsid w:val="002421F2"/>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BF"/>
    <w:rsid w:val="0024666F"/>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3E2B"/>
    <w:rsid w:val="00254794"/>
    <w:rsid w:val="00254CBD"/>
    <w:rsid w:val="002555E7"/>
    <w:rsid w:val="002556FA"/>
    <w:rsid w:val="00255A43"/>
    <w:rsid w:val="00255C71"/>
    <w:rsid w:val="00255D02"/>
    <w:rsid w:val="002563C8"/>
    <w:rsid w:val="002564AF"/>
    <w:rsid w:val="0025671A"/>
    <w:rsid w:val="00256972"/>
    <w:rsid w:val="00256F02"/>
    <w:rsid w:val="002571C8"/>
    <w:rsid w:val="002572F1"/>
    <w:rsid w:val="002573FC"/>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F5D"/>
    <w:rsid w:val="0026716C"/>
    <w:rsid w:val="0026748C"/>
    <w:rsid w:val="002678FE"/>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4E"/>
    <w:rsid w:val="00273DF4"/>
    <w:rsid w:val="0027441F"/>
    <w:rsid w:val="002744D8"/>
    <w:rsid w:val="002745C6"/>
    <w:rsid w:val="00274D08"/>
    <w:rsid w:val="00274EC0"/>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1798"/>
    <w:rsid w:val="00281DD0"/>
    <w:rsid w:val="0028203A"/>
    <w:rsid w:val="002825CE"/>
    <w:rsid w:val="002826D0"/>
    <w:rsid w:val="002829E8"/>
    <w:rsid w:val="00282C23"/>
    <w:rsid w:val="00282E14"/>
    <w:rsid w:val="00283112"/>
    <w:rsid w:val="00283181"/>
    <w:rsid w:val="002835A5"/>
    <w:rsid w:val="002836DC"/>
    <w:rsid w:val="00283C34"/>
    <w:rsid w:val="00283CE6"/>
    <w:rsid w:val="00283D6B"/>
    <w:rsid w:val="00283FCD"/>
    <w:rsid w:val="002842DB"/>
    <w:rsid w:val="0028478F"/>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0A7"/>
    <w:rsid w:val="00291403"/>
    <w:rsid w:val="0029178F"/>
    <w:rsid w:val="00291B01"/>
    <w:rsid w:val="00292235"/>
    <w:rsid w:val="00292E58"/>
    <w:rsid w:val="0029339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B12"/>
    <w:rsid w:val="002A3CF2"/>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70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7FE"/>
    <w:rsid w:val="002C2C0E"/>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6165"/>
    <w:rsid w:val="002C61E0"/>
    <w:rsid w:val="002C706B"/>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6FB"/>
    <w:rsid w:val="002D28E0"/>
    <w:rsid w:val="002D2AC4"/>
    <w:rsid w:val="002D2B4E"/>
    <w:rsid w:val="002D2BBF"/>
    <w:rsid w:val="002D2D87"/>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CB"/>
    <w:rsid w:val="002E3BD9"/>
    <w:rsid w:val="002E5058"/>
    <w:rsid w:val="002E56DE"/>
    <w:rsid w:val="002E57CC"/>
    <w:rsid w:val="002E58E1"/>
    <w:rsid w:val="002E58FE"/>
    <w:rsid w:val="002E5BDD"/>
    <w:rsid w:val="002E5C56"/>
    <w:rsid w:val="002E679D"/>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0CBC"/>
    <w:rsid w:val="002F17A3"/>
    <w:rsid w:val="002F2508"/>
    <w:rsid w:val="002F297D"/>
    <w:rsid w:val="002F29D2"/>
    <w:rsid w:val="002F2AE0"/>
    <w:rsid w:val="002F300D"/>
    <w:rsid w:val="002F3F16"/>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2D4"/>
    <w:rsid w:val="0030167B"/>
    <w:rsid w:val="003019F6"/>
    <w:rsid w:val="00301A42"/>
    <w:rsid w:val="00301EE4"/>
    <w:rsid w:val="00302144"/>
    <w:rsid w:val="00302239"/>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941"/>
    <w:rsid w:val="003121B8"/>
    <w:rsid w:val="0031226C"/>
    <w:rsid w:val="003137A0"/>
    <w:rsid w:val="003137ED"/>
    <w:rsid w:val="00313C4F"/>
    <w:rsid w:val="00313E18"/>
    <w:rsid w:val="00313EE1"/>
    <w:rsid w:val="003141C2"/>
    <w:rsid w:val="00314629"/>
    <w:rsid w:val="00314ABB"/>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3DC"/>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49F"/>
    <w:rsid w:val="0032661F"/>
    <w:rsid w:val="0032695B"/>
    <w:rsid w:val="00326BBA"/>
    <w:rsid w:val="003271E3"/>
    <w:rsid w:val="003272D0"/>
    <w:rsid w:val="003273DE"/>
    <w:rsid w:val="00327470"/>
    <w:rsid w:val="003278C7"/>
    <w:rsid w:val="0032793B"/>
    <w:rsid w:val="00327AD0"/>
    <w:rsid w:val="00327AEA"/>
    <w:rsid w:val="00327C5B"/>
    <w:rsid w:val="0033076B"/>
    <w:rsid w:val="003308C4"/>
    <w:rsid w:val="00330AA6"/>
    <w:rsid w:val="00330C30"/>
    <w:rsid w:val="00330DE8"/>
    <w:rsid w:val="00331406"/>
    <w:rsid w:val="00331BCC"/>
    <w:rsid w:val="003321C3"/>
    <w:rsid w:val="00332962"/>
    <w:rsid w:val="00332B77"/>
    <w:rsid w:val="00332C85"/>
    <w:rsid w:val="0033443F"/>
    <w:rsid w:val="00335250"/>
    <w:rsid w:val="00335664"/>
    <w:rsid w:val="0033592C"/>
    <w:rsid w:val="00335DF1"/>
    <w:rsid w:val="00335E2A"/>
    <w:rsid w:val="00336225"/>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3B"/>
    <w:rsid w:val="0034398A"/>
    <w:rsid w:val="00343ABD"/>
    <w:rsid w:val="00343BC2"/>
    <w:rsid w:val="00343C24"/>
    <w:rsid w:val="00343F90"/>
    <w:rsid w:val="00344021"/>
    <w:rsid w:val="00344312"/>
    <w:rsid w:val="00344725"/>
    <w:rsid w:val="003447FA"/>
    <w:rsid w:val="0034511B"/>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AB1"/>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D1F"/>
    <w:rsid w:val="00361049"/>
    <w:rsid w:val="003617B5"/>
    <w:rsid w:val="0036185C"/>
    <w:rsid w:val="00362128"/>
    <w:rsid w:val="0036262C"/>
    <w:rsid w:val="00362835"/>
    <w:rsid w:val="00362C5A"/>
    <w:rsid w:val="003635DD"/>
    <w:rsid w:val="00363F7A"/>
    <w:rsid w:val="00364A63"/>
    <w:rsid w:val="00365351"/>
    <w:rsid w:val="0036561B"/>
    <w:rsid w:val="0036616D"/>
    <w:rsid w:val="00366939"/>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09D"/>
    <w:rsid w:val="0037222A"/>
    <w:rsid w:val="00372389"/>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C2F"/>
    <w:rsid w:val="00376C90"/>
    <w:rsid w:val="00376D71"/>
    <w:rsid w:val="00376E52"/>
    <w:rsid w:val="00376F67"/>
    <w:rsid w:val="0037709A"/>
    <w:rsid w:val="00377146"/>
    <w:rsid w:val="00377363"/>
    <w:rsid w:val="00377397"/>
    <w:rsid w:val="003774FD"/>
    <w:rsid w:val="003775BD"/>
    <w:rsid w:val="00380475"/>
    <w:rsid w:val="0038084F"/>
    <w:rsid w:val="00380892"/>
    <w:rsid w:val="00381685"/>
    <w:rsid w:val="003818CD"/>
    <w:rsid w:val="003821E7"/>
    <w:rsid w:val="00382673"/>
    <w:rsid w:val="003827F2"/>
    <w:rsid w:val="00382903"/>
    <w:rsid w:val="003831FE"/>
    <w:rsid w:val="00383483"/>
    <w:rsid w:val="00383BE9"/>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2275"/>
    <w:rsid w:val="003926BE"/>
    <w:rsid w:val="00392DB8"/>
    <w:rsid w:val="00392DE3"/>
    <w:rsid w:val="00393058"/>
    <w:rsid w:val="003933E7"/>
    <w:rsid w:val="00393651"/>
    <w:rsid w:val="00393B78"/>
    <w:rsid w:val="003945D5"/>
    <w:rsid w:val="00394775"/>
    <w:rsid w:val="00394B44"/>
    <w:rsid w:val="00394C79"/>
    <w:rsid w:val="0039502C"/>
    <w:rsid w:val="003950DF"/>
    <w:rsid w:val="00395181"/>
    <w:rsid w:val="003952C6"/>
    <w:rsid w:val="003956CC"/>
    <w:rsid w:val="003956FE"/>
    <w:rsid w:val="0039598F"/>
    <w:rsid w:val="003960D5"/>
    <w:rsid w:val="0039610F"/>
    <w:rsid w:val="0039665F"/>
    <w:rsid w:val="0039680B"/>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64C"/>
    <w:rsid w:val="003A2AAB"/>
    <w:rsid w:val="003A2D39"/>
    <w:rsid w:val="003A2FE7"/>
    <w:rsid w:val="003A371E"/>
    <w:rsid w:val="003A3868"/>
    <w:rsid w:val="003A3EFA"/>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DC5"/>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24"/>
    <w:rsid w:val="003C0759"/>
    <w:rsid w:val="003C07D7"/>
    <w:rsid w:val="003C0985"/>
    <w:rsid w:val="003C0D37"/>
    <w:rsid w:val="003C1B5D"/>
    <w:rsid w:val="003C1EC9"/>
    <w:rsid w:val="003C2C9D"/>
    <w:rsid w:val="003C2CF1"/>
    <w:rsid w:val="003C3898"/>
    <w:rsid w:val="003C3B73"/>
    <w:rsid w:val="003C3EF9"/>
    <w:rsid w:val="003C412E"/>
    <w:rsid w:val="003C4250"/>
    <w:rsid w:val="003C4952"/>
    <w:rsid w:val="003C4D16"/>
    <w:rsid w:val="003C4D8C"/>
    <w:rsid w:val="003C4F25"/>
    <w:rsid w:val="003C5280"/>
    <w:rsid w:val="003C6448"/>
    <w:rsid w:val="003C6580"/>
    <w:rsid w:val="003C6665"/>
    <w:rsid w:val="003C6FA0"/>
    <w:rsid w:val="003C720C"/>
    <w:rsid w:val="003C7459"/>
    <w:rsid w:val="003C78C0"/>
    <w:rsid w:val="003C79A4"/>
    <w:rsid w:val="003C7D6A"/>
    <w:rsid w:val="003C7F05"/>
    <w:rsid w:val="003D0332"/>
    <w:rsid w:val="003D09DA"/>
    <w:rsid w:val="003D0A97"/>
    <w:rsid w:val="003D0D75"/>
    <w:rsid w:val="003D0E68"/>
    <w:rsid w:val="003D1294"/>
    <w:rsid w:val="003D1910"/>
    <w:rsid w:val="003D2050"/>
    <w:rsid w:val="003D2339"/>
    <w:rsid w:val="003D26AA"/>
    <w:rsid w:val="003D2A2B"/>
    <w:rsid w:val="003D2EC6"/>
    <w:rsid w:val="003D30F8"/>
    <w:rsid w:val="003D35BC"/>
    <w:rsid w:val="003D39A6"/>
    <w:rsid w:val="003D4330"/>
    <w:rsid w:val="003D4350"/>
    <w:rsid w:val="003D4409"/>
    <w:rsid w:val="003D4CF5"/>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E01B8"/>
    <w:rsid w:val="003E089F"/>
    <w:rsid w:val="003E0ADB"/>
    <w:rsid w:val="003E0CE4"/>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EB"/>
    <w:rsid w:val="003F45CC"/>
    <w:rsid w:val="003F477D"/>
    <w:rsid w:val="003F4933"/>
    <w:rsid w:val="003F4977"/>
    <w:rsid w:val="003F4E1C"/>
    <w:rsid w:val="003F4E39"/>
    <w:rsid w:val="003F536B"/>
    <w:rsid w:val="003F586D"/>
    <w:rsid w:val="003F60DF"/>
    <w:rsid w:val="003F60EF"/>
    <w:rsid w:val="003F612E"/>
    <w:rsid w:val="003F6194"/>
    <w:rsid w:val="003F6238"/>
    <w:rsid w:val="003F62B4"/>
    <w:rsid w:val="003F6853"/>
    <w:rsid w:val="003F6930"/>
    <w:rsid w:val="003F6AF3"/>
    <w:rsid w:val="003F6F1A"/>
    <w:rsid w:val="003F71C2"/>
    <w:rsid w:val="003F73A0"/>
    <w:rsid w:val="003F75DD"/>
    <w:rsid w:val="003F7DFF"/>
    <w:rsid w:val="0040015E"/>
    <w:rsid w:val="00400427"/>
    <w:rsid w:val="00400930"/>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E3B"/>
    <w:rsid w:val="00403F25"/>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B9D"/>
    <w:rsid w:val="00411230"/>
    <w:rsid w:val="00411233"/>
    <w:rsid w:val="004116D4"/>
    <w:rsid w:val="00411735"/>
    <w:rsid w:val="004118C9"/>
    <w:rsid w:val="0041195D"/>
    <w:rsid w:val="00412243"/>
    <w:rsid w:val="00412697"/>
    <w:rsid w:val="00412A71"/>
    <w:rsid w:val="00412F8D"/>
    <w:rsid w:val="00413369"/>
    <w:rsid w:val="004139BA"/>
    <w:rsid w:val="00413AA2"/>
    <w:rsid w:val="00414129"/>
    <w:rsid w:val="004142CD"/>
    <w:rsid w:val="004142F5"/>
    <w:rsid w:val="00414470"/>
    <w:rsid w:val="004145AE"/>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E5F"/>
    <w:rsid w:val="004250E7"/>
    <w:rsid w:val="00425582"/>
    <w:rsid w:val="004258D1"/>
    <w:rsid w:val="00425B30"/>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3F2F"/>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D3B"/>
    <w:rsid w:val="00450F2C"/>
    <w:rsid w:val="00450FB9"/>
    <w:rsid w:val="00451864"/>
    <w:rsid w:val="004518D5"/>
    <w:rsid w:val="004519BF"/>
    <w:rsid w:val="00451B06"/>
    <w:rsid w:val="00451BEB"/>
    <w:rsid w:val="0045212B"/>
    <w:rsid w:val="004527C0"/>
    <w:rsid w:val="00453871"/>
    <w:rsid w:val="00453DEF"/>
    <w:rsid w:val="004543E4"/>
    <w:rsid w:val="004548E5"/>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5EC8"/>
    <w:rsid w:val="00466260"/>
    <w:rsid w:val="004662E3"/>
    <w:rsid w:val="0046645E"/>
    <w:rsid w:val="004666EC"/>
    <w:rsid w:val="0046680F"/>
    <w:rsid w:val="00467011"/>
    <w:rsid w:val="00467838"/>
    <w:rsid w:val="0047041E"/>
    <w:rsid w:val="00470750"/>
    <w:rsid w:val="00470893"/>
    <w:rsid w:val="00470CD8"/>
    <w:rsid w:val="00470D7E"/>
    <w:rsid w:val="00470E35"/>
    <w:rsid w:val="0047166D"/>
    <w:rsid w:val="00471856"/>
    <w:rsid w:val="004718FD"/>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8C1"/>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645E"/>
    <w:rsid w:val="004A6639"/>
    <w:rsid w:val="004A69DC"/>
    <w:rsid w:val="004A6AC0"/>
    <w:rsid w:val="004A705C"/>
    <w:rsid w:val="004A717D"/>
    <w:rsid w:val="004A7276"/>
    <w:rsid w:val="004A7EE7"/>
    <w:rsid w:val="004A7FB0"/>
    <w:rsid w:val="004A7FF9"/>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95F"/>
    <w:rsid w:val="004B7BA5"/>
    <w:rsid w:val="004B7C7F"/>
    <w:rsid w:val="004B7D81"/>
    <w:rsid w:val="004C0346"/>
    <w:rsid w:val="004C03CC"/>
    <w:rsid w:val="004C0A9C"/>
    <w:rsid w:val="004C0B5B"/>
    <w:rsid w:val="004C0F99"/>
    <w:rsid w:val="004C0FA3"/>
    <w:rsid w:val="004C102A"/>
    <w:rsid w:val="004C130D"/>
    <w:rsid w:val="004C1355"/>
    <w:rsid w:val="004C1430"/>
    <w:rsid w:val="004C14DF"/>
    <w:rsid w:val="004C1624"/>
    <w:rsid w:val="004C1991"/>
    <w:rsid w:val="004C2371"/>
    <w:rsid w:val="004C2C4E"/>
    <w:rsid w:val="004C2F01"/>
    <w:rsid w:val="004C3472"/>
    <w:rsid w:val="004C34E8"/>
    <w:rsid w:val="004C3917"/>
    <w:rsid w:val="004C3A42"/>
    <w:rsid w:val="004C3BE1"/>
    <w:rsid w:val="004C3C3C"/>
    <w:rsid w:val="004C3C51"/>
    <w:rsid w:val="004C4384"/>
    <w:rsid w:val="004C47FE"/>
    <w:rsid w:val="004C4BCE"/>
    <w:rsid w:val="004C4BF3"/>
    <w:rsid w:val="004C4F33"/>
    <w:rsid w:val="004C521E"/>
    <w:rsid w:val="004C5C61"/>
    <w:rsid w:val="004C5E5E"/>
    <w:rsid w:val="004C5EF0"/>
    <w:rsid w:val="004C624C"/>
    <w:rsid w:val="004C63D6"/>
    <w:rsid w:val="004C660B"/>
    <w:rsid w:val="004C6627"/>
    <w:rsid w:val="004C6915"/>
    <w:rsid w:val="004C6D25"/>
    <w:rsid w:val="004C6DF5"/>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C6E"/>
    <w:rsid w:val="004D2D43"/>
    <w:rsid w:val="004D2E1A"/>
    <w:rsid w:val="004D2E57"/>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774"/>
    <w:rsid w:val="004E5BAB"/>
    <w:rsid w:val="004E5C61"/>
    <w:rsid w:val="004E5EC9"/>
    <w:rsid w:val="004E6158"/>
    <w:rsid w:val="004E6184"/>
    <w:rsid w:val="004E63C9"/>
    <w:rsid w:val="004E6CEA"/>
    <w:rsid w:val="004E7270"/>
    <w:rsid w:val="004E7691"/>
    <w:rsid w:val="004E76A5"/>
    <w:rsid w:val="004E7B7F"/>
    <w:rsid w:val="004E7E45"/>
    <w:rsid w:val="004F01B4"/>
    <w:rsid w:val="004F020A"/>
    <w:rsid w:val="004F080C"/>
    <w:rsid w:val="004F0B88"/>
    <w:rsid w:val="004F0C82"/>
    <w:rsid w:val="004F0D57"/>
    <w:rsid w:val="004F1051"/>
    <w:rsid w:val="004F133C"/>
    <w:rsid w:val="004F13D2"/>
    <w:rsid w:val="004F15E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4B1"/>
    <w:rsid w:val="004F66FA"/>
    <w:rsid w:val="004F67A9"/>
    <w:rsid w:val="004F6AFE"/>
    <w:rsid w:val="004F6F20"/>
    <w:rsid w:val="004F7373"/>
    <w:rsid w:val="004F73A5"/>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E39"/>
    <w:rsid w:val="0050614B"/>
    <w:rsid w:val="0050640B"/>
    <w:rsid w:val="00506571"/>
    <w:rsid w:val="005066B3"/>
    <w:rsid w:val="00506A8D"/>
    <w:rsid w:val="00506C2E"/>
    <w:rsid w:val="005074C9"/>
    <w:rsid w:val="00507754"/>
    <w:rsid w:val="00507B61"/>
    <w:rsid w:val="00507BF8"/>
    <w:rsid w:val="00507CAF"/>
    <w:rsid w:val="00507E37"/>
    <w:rsid w:val="00510374"/>
    <w:rsid w:val="00510444"/>
    <w:rsid w:val="005107CC"/>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433"/>
    <w:rsid w:val="0052653A"/>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4087"/>
    <w:rsid w:val="005347FB"/>
    <w:rsid w:val="0053480B"/>
    <w:rsid w:val="005349EB"/>
    <w:rsid w:val="00534AA6"/>
    <w:rsid w:val="00534C7A"/>
    <w:rsid w:val="00534C83"/>
    <w:rsid w:val="005350B9"/>
    <w:rsid w:val="0053530D"/>
    <w:rsid w:val="0053574F"/>
    <w:rsid w:val="0053583D"/>
    <w:rsid w:val="005359EC"/>
    <w:rsid w:val="00535A27"/>
    <w:rsid w:val="0053637E"/>
    <w:rsid w:val="00536772"/>
    <w:rsid w:val="00536A06"/>
    <w:rsid w:val="00536AEE"/>
    <w:rsid w:val="00536F6C"/>
    <w:rsid w:val="00537507"/>
    <w:rsid w:val="00537942"/>
    <w:rsid w:val="00537AB9"/>
    <w:rsid w:val="00537BE9"/>
    <w:rsid w:val="00537E22"/>
    <w:rsid w:val="00540147"/>
    <w:rsid w:val="005407CC"/>
    <w:rsid w:val="00540A18"/>
    <w:rsid w:val="00540EB6"/>
    <w:rsid w:val="005417A0"/>
    <w:rsid w:val="00541E2B"/>
    <w:rsid w:val="005421F5"/>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435"/>
    <w:rsid w:val="005627AA"/>
    <w:rsid w:val="00562AD8"/>
    <w:rsid w:val="00562CDC"/>
    <w:rsid w:val="00563516"/>
    <w:rsid w:val="00563855"/>
    <w:rsid w:val="00563FD2"/>
    <w:rsid w:val="0056434D"/>
    <w:rsid w:val="00564909"/>
    <w:rsid w:val="005651F7"/>
    <w:rsid w:val="005655BE"/>
    <w:rsid w:val="00565679"/>
    <w:rsid w:val="00565E28"/>
    <w:rsid w:val="00566B83"/>
    <w:rsid w:val="00566C80"/>
    <w:rsid w:val="00566CE9"/>
    <w:rsid w:val="0056719E"/>
    <w:rsid w:val="00567457"/>
    <w:rsid w:val="005676C4"/>
    <w:rsid w:val="005701C5"/>
    <w:rsid w:val="005703E3"/>
    <w:rsid w:val="0057054C"/>
    <w:rsid w:val="005706C1"/>
    <w:rsid w:val="00570825"/>
    <w:rsid w:val="005708C3"/>
    <w:rsid w:val="005708C6"/>
    <w:rsid w:val="00570A22"/>
    <w:rsid w:val="00570C83"/>
    <w:rsid w:val="00571033"/>
    <w:rsid w:val="00571358"/>
    <w:rsid w:val="00571382"/>
    <w:rsid w:val="00571C9B"/>
    <w:rsid w:val="0057225B"/>
    <w:rsid w:val="00572364"/>
    <w:rsid w:val="005724BD"/>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496"/>
    <w:rsid w:val="00584EC4"/>
    <w:rsid w:val="00585932"/>
    <w:rsid w:val="00585C26"/>
    <w:rsid w:val="00585C3A"/>
    <w:rsid w:val="00585CBD"/>
    <w:rsid w:val="00585FF5"/>
    <w:rsid w:val="0058628A"/>
    <w:rsid w:val="005863AF"/>
    <w:rsid w:val="00586405"/>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7CD"/>
    <w:rsid w:val="00590BF6"/>
    <w:rsid w:val="00591248"/>
    <w:rsid w:val="00591777"/>
    <w:rsid w:val="00591B9C"/>
    <w:rsid w:val="00592160"/>
    <w:rsid w:val="005923C9"/>
    <w:rsid w:val="0059284F"/>
    <w:rsid w:val="005928BF"/>
    <w:rsid w:val="00592A56"/>
    <w:rsid w:val="005934BF"/>
    <w:rsid w:val="00593A7F"/>
    <w:rsid w:val="00593ADD"/>
    <w:rsid w:val="00594131"/>
    <w:rsid w:val="005943C6"/>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C6"/>
    <w:rsid w:val="005A05DF"/>
    <w:rsid w:val="005A0753"/>
    <w:rsid w:val="005A0CB6"/>
    <w:rsid w:val="005A0E41"/>
    <w:rsid w:val="005A165B"/>
    <w:rsid w:val="005A1B59"/>
    <w:rsid w:val="005A1D03"/>
    <w:rsid w:val="005A1E1F"/>
    <w:rsid w:val="005A2229"/>
    <w:rsid w:val="005A25F4"/>
    <w:rsid w:val="005A27A5"/>
    <w:rsid w:val="005A28F0"/>
    <w:rsid w:val="005A29CF"/>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A1"/>
    <w:rsid w:val="005A7F50"/>
    <w:rsid w:val="005A7F72"/>
    <w:rsid w:val="005B009D"/>
    <w:rsid w:val="005B01BD"/>
    <w:rsid w:val="005B0F23"/>
    <w:rsid w:val="005B13B6"/>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A24"/>
    <w:rsid w:val="005B6C5F"/>
    <w:rsid w:val="005B6FAE"/>
    <w:rsid w:val="005B703E"/>
    <w:rsid w:val="005B70E8"/>
    <w:rsid w:val="005B7824"/>
    <w:rsid w:val="005C01CF"/>
    <w:rsid w:val="005C0625"/>
    <w:rsid w:val="005C06DB"/>
    <w:rsid w:val="005C0904"/>
    <w:rsid w:val="005C09BF"/>
    <w:rsid w:val="005C0D61"/>
    <w:rsid w:val="005C0DDE"/>
    <w:rsid w:val="005C11DA"/>
    <w:rsid w:val="005C1225"/>
    <w:rsid w:val="005C132F"/>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5E3"/>
    <w:rsid w:val="005D4764"/>
    <w:rsid w:val="005D5242"/>
    <w:rsid w:val="005D5499"/>
    <w:rsid w:val="005D576B"/>
    <w:rsid w:val="005D594D"/>
    <w:rsid w:val="005D5975"/>
    <w:rsid w:val="005D5AA7"/>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1173"/>
    <w:rsid w:val="005E1226"/>
    <w:rsid w:val="005E1385"/>
    <w:rsid w:val="005E1393"/>
    <w:rsid w:val="005E1A58"/>
    <w:rsid w:val="005E1C06"/>
    <w:rsid w:val="005E20FB"/>
    <w:rsid w:val="005E2980"/>
    <w:rsid w:val="005E2BEC"/>
    <w:rsid w:val="005E2E2C"/>
    <w:rsid w:val="005E2F89"/>
    <w:rsid w:val="005E35FD"/>
    <w:rsid w:val="005E383F"/>
    <w:rsid w:val="005E39D1"/>
    <w:rsid w:val="005E41E2"/>
    <w:rsid w:val="005E48F7"/>
    <w:rsid w:val="005E4F80"/>
    <w:rsid w:val="005E4FBD"/>
    <w:rsid w:val="005E5009"/>
    <w:rsid w:val="005E5563"/>
    <w:rsid w:val="005E580A"/>
    <w:rsid w:val="005E66F1"/>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60A0"/>
    <w:rsid w:val="005F660A"/>
    <w:rsid w:val="005F6697"/>
    <w:rsid w:val="005F66B5"/>
    <w:rsid w:val="005F6F9C"/>
    <w:rsid w:val="005F6FFC"/>
    <w:rsid w:val="005F718A"/>
    <w:rsid w:val="005F7F11"/>
    <w:rsid w:val="00600127"/>
    <w:rsid w:val="00600292"/>
    <w:rsid w:val="0060029A"/>
    <w:rsid w:val="006002EE"/>
    <w:rsid w:val="006004D6"/>
    <w:rsid w:val="006004DE"/>
    <w:rsid w:val="00600B14"/>
    <w:rsid w:val="00601072"/>
    <w:rsid w:val="006010DA"/>
    <w:rsid w:val="0060144E"/>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80C"/>
    <w:rsid w:val="006128FF"/>
    <w:rsid w:val="00612C73"/>
    <w:rsid w:val="00613036"/>
    <w:rsid w:val="006134CE"/>
    <w:rsid w:val="006138D8"/>
    <w:rsid w:val="00613D19"/>
    <w:rsid w:val="00613EE2"/>
    <w:rsid w:val="00614052"/>
    <w:rsid w:val="00614064"/>
    <w:rsid w:val="006141D8"/>
    <w:rsid w:val="006144AB"/>
    <w:rsid w:val="00614844"/>
    <w:rsid w:val="00614890"/>
    <w:rsid w:val="00614CB2"/>
    <w:rsid w:val="00614CB4"/>
    <w:rsid w:val="00614D1E"/>
    <w:rsid w:val="0061524B"/>
    <w:rsid w:val="0061535A"/>
    <w:rsid w:val="00615624"/>
    <w:rsid w:val="0061565F"/>
    <w:rsid w:val="00615BDB"/>
    <w:rsid w:val="00615EFE"/>
    <w:rsid w:val="00616885"/>
    <w:rsid w:val="00616B27"/>
    <w:rsid w:val="00616D2E"/>
    <w:rsid w:val="0061717F"/>
    <w:rsid w:val="006171DC"/>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798"/>
    <w:rsid w:val="00626C25"/>
    <w:rsid w:val="00626E64"/>
    <w:rsid w:val="00627BA3"/>
    <w:rsid w:val="00627C39"/>
    <w:rsid w:val="00627E44"/>
    <w:rsid w:val="006300D7"/>
    <w:rsid w:val="006306E2"/>
    <w:rsid w:val="006307BA"/>
    <w:rsid w:val="006307C2"/>
    <w:rsid w:val="00630CCF"/>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9ED"/>
    <w:rsid w:val="00642D10"/>
    <w:rsid w:val="00643556"/>
    <w:rsid w:val="00643769"/>
    <w:rsid w:val="006437A9"/>
    <w:rsid w:val="006437EE"/>
    <w:rsid w:val="00643887"/>
    <w:rsid w:val="00643973"/>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71F9"/>
    <w:rsid w:val="00647CB3"/>
    <w:rsid w:val="00647D60"/>
    <w:rsid w:val="00650150"/>
    <w:rsid w:val="00650854"/>
    <w:rsid w:val="00650A6C"/>
    <w:rsid w:val="00650B2C"/>
    <w:rsid w:val="00650CF1"/>
    <w:rsid w:val="00650D1E"/>
    <w:rsid w:val="00650EB8"/>
    <w:rsid w:val="00650F7C"/>
    <w:rsid w:val="00650FBE"/>
    <w:rsid w:val="006513D5"/>
    <w:rsid w:val="0065153D"/>
    <w:rsid w:val="006518B1"/>
    <w:rsid w:val="00651982"/>
    <w:rsid w:val="006519E5"/>
    <w:rsid w:val="00651AD3"/>
    <w:rsid w:val="00651FA0"/>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291"/>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2D6"/>
    <w:rsid w:val="0069755C"/>
    <w:rsid w:val="006979B9"/>
    <w:rsid w:val="006979DC"/>
    <w:rsid w:val="00697C2C"/>
    <w:rsid w:val="00697E3A"/>
    <w:rsid w:val="006A015F"/>
    <w:rsid w:val="006A05EF"/>
    <w:rsid w:val="006A0942"/>
    <w:rsid w:val="006A0A03"/>
    <w:rsid w:val="006A13EF"/>
    <w:rsid w:val="006A18CF"/>
    <w:rsid w:val="006A18DD"/>
    <w:rsid w:val="006A1D48"/>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393F"/>
    <w:rsid w:val="006B3E55"/>
    <w:rsid w:val="006B40F5"/>
    <w:rsid w:val="006B43A2"/>
    <w:rsid w:val="006B49F6"/>
    <w:rsid w:val="006B4D4E"/>
    <w:rsid w:val="006B56C9"/>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09A"/>
    <w:rsid w:val="006D31AF"/>
    <w:rsid w:val="006D31DD"/>
    <w:rsid w:val="006D340D"/>
    <w:rsid w:val="006D431E"/>
    <w:rsid w:val="006D4369"/>
    <w:rsid w:val="006D44E4"/>
    <w:rsid w:val="006D48BB"/>
    <w:rsid w:val="006D492A"/>
    <w:rsid w:val="006D493C"/>
    <w:rsid w:val="006D4F72"/>
    <w:rsid w:val="006D4FB0"/>
    <w:rsid w:val="006D59BF"/>
    <w:rsid w:val="006D5A27"/>
    <w:rsid w:val="006D5AE7"/>
    <w:rsid w:val="006D5BA9"/>
    <w:rsid w:val="006D5EC2"/>
    <w:rsid w:val="006D5FEF"/>
    <w:rsid w:val="006D615D"/>
    <w:rsid w:val="006D6CFD"/>
    <w:rsid w:val="006D7598"/>
    <w:rsid w:val="006D788C"/>
    <w:rsid w:val="006D7B3C"/>
    <w:rsid w:val="006D7B93"/>
    <w:rsid w:val="006D7DAD"/>
    <w:rsid w:val="006E00B2"/>
    <w:rsid w:val="006E05E0"/>
    <w:rsid w:val="006E088D"/>
    <w:rsid w:val="006E09BF"/>
    <w:rsid w:val="006E0B16"/>
    <w:rsid w:val="006E0E60"/>
    <w:rsid w:val="006E0ED0"/>
    <w:rsid w:val="006E13B5"/>
    <w:rsid w:val="006E176F"/>
    <w:rsid w:val="006E1791"/>
    <w:rsid w:val="006E2190"/>
    <w:rsid w:val="006E22CC"/>
    <w:rsid w:val="006E2441"/>
    <w:rsid w:val="006E2816"/>
    <w:rsid w:val="006E2AA6"/>
    <w:rsid w:val="006E2FED"/>
    <w:rsid w:val="006E32B6"/>
    <w:rsid w:val="006E3A42"/>
    <w:rsid w:val="006E3D3A"/>
    <w:rsid w:val="006E3DC3"/>
    <w:rsid w:val="006E459B"/>
    <w:rsid w:val="006E45AE"/>
    <w:rsid w:val="006E512D"/>
    <w:rsid w:val="006E5151"/>
    <w:rsid w:val="006E54EC"/>
    <w:rsid w:val="006E5545"/>
    <w:rsid w:val="006E554E"/>
    <w:rsid w:val="006E63AC"/>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BE"/>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ABF"/>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9C6"/>
    <w:rsid w:val="00721E1D"/>
    <w:rsid w:val="00722B72"/>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7CF"/>
    <w:rsid w:val="00733858"/>
    <w:rsid w:val="0073391C"/>
    <w:rsid w:val="00733A74"/>
    <w:rsid w:val="00733A80"/>
    <w:rsid w:val="00733AA9"/>
    <w:rsid w:val="00733B3C"/>
    <w:rsid w:val="00733D4A"/>
    <w:rsid w:val="00733F4E"/>
    <w:rsid w:val="007341B9"/>
    <w:rsid w:val="0073497A"/>
    <w:rsid w:val="007356D0"/>
    <w:rsid w:val="007361C3"/>
    <w:rsid w:val="0073637C"/>
    <w:rsid w:val="00736998"/>
    <w:rsid w:val="00736D7B"/>
    <w:rsid w:val="0073727A"/>
    <w:rsid w:val="0073759D"/>
    <w:rsid w:val="007377CC"/>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EBB"/>
    <w:rsid w:val="00745F9B"/>
    <w:rsid w:val="00746167"/>
    <w:rsid w:val="00746199"/>
    <w:rsid w:val="007461C7"/>
    <w:rsid w:val="0074644A"/>
    <w:rsid w:val="00747048"/>
    <w:rsid w:val="00747446"/>
    <w:rsid w:val="00747462"/>
    <w:rsid w:val="00747721"/>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19D"/>
    <w:rsid w:val="007533BC"/>
    <w:rsid w:val="007536BB"/>
    <w:rsid w:val="00753B9D"/>
    <w:rsid w:val="00753D6B"/>
    <w:rsid w:val="00753F01"/>
    <w:rsid w:val="0075412E"/>
    <w:rsid w:val="00754698"/>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B78"/>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490B"/>
    <w:rsid w:val="007750DC"/>
    <w:rsid w:val="00775330"/>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24B"/>
    <w:rsid w:val="007905F4"/>
    <w:rsid w:val="007906BF"/>
    <w:rsid w:val="00790D2F"/>
    <w:rsid w:val="0079114F"/>
    <w:rsid w:val="00791360"/>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21A9"/>
    <w:rsid w:val="007B2638"/>
    <w:rsid w:val="007B314C"/>
    <w:rsid w:val="007B322B"/>
    <w:rsid w:val="007B3476"/>
    <w:rsid w:val="007B39C7"/>
    <w:rsid w:val="007B3D55"/>
    <w:rsid w:val="007B3D90"/>
    <w:rsid w:val="007B40AD"/>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832"/>
    <w:rsid w:val="007B7A3B"/>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880"/>
    <w:rsid w:val="007C49F5"/>
    <w:rsid w:val="007C4BC8"/>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0C5F"/>
    <w:rsid w:val="007D1195"/>
    <w:rsid w:val="007D11B6"/>
    <w:rsid w:val="007D149C"/>
    <w:rsid w:val="007D1558"/>
    <w:rsid w:val="007D15F5"/>
    <w:rsid w:val="007D188E"/>
    <w:rsid w:val="007D1B7C"/>
    <w:rsid w:val="007D214A"/>
    <w:rsid w:val="007D23F9"/>
    <w:rsid w:val="007D2B63"/>
    <w:rsid w:val="007D357E"/>
    <w:rsid w:val="007D3889"/>
    <w:rsid w:val="007D39A2"/>
    <w:rsid w:val="007D39D7"/>
    <w:rsid w:val="007D3A6B"/>
    <w:rsid w:val="007D4BA5"/>
    <w:rsid w:val="007D4E18"/>
    <w:rsid w:val="007D4FF2"/>
    <w:rsid w:val="007D50CE"/>
    <w:rsid w:val="007D512C"/>
    <w:rsid w:val="007D526F"/>
    <w:rsid w:val="007D5566"/>
    <w:rsid w:val="007D59F2"/>
    <w:rsid w:val="007D5A24"/>
    <w:rsid w:val="007D5B38"/>
    <w:rsid w:val="007D5E36"/>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3288"/>
    <w:rsid w:val="007E48CD"/>
    <w:rsid w:val="007E48E4"/>
    <w:rsid w:val="007E4F0D"/>
    <w:rsid w:val="007E50C7"/>
    <w:rsid w:val="007E531F"/>
    <w:rsid w:val="007E5A14"/>
    <w:rsid w:val="007E5A5B"/>
    <w:rsid w:val="007E5FE4"/>
    <w:rsid w:val="007E5FFD"/>
    <w:rsid w:val="007E65D2"/>
    <w:rsid w:val="007E6735"/>
    <w:rsid w:val="007E67F4"/>
    <w:rsid w:val="007E6EF1"/>
    <w:rsid w:val="007E714F"/>
    <w:rsid w:val="007E7B2B"/>
    <w:rsid w:val="007E7CBA"/>
    <w:rsid w:val="007F05E0"/>
    <w:rsid w:val="007F0B77"/>
    <w:rsid w:val="007F0DD3"/>
    <w:rsid w:val="007F14FD"/>
    <w:rsid w:val="007F153C"/>
    <w:rsid w:val="007F18C0"/>
    <w:rsid w:val="007F1A3D"/>
    <w:rsid w:val="007F22A5"/>
    <w:rsid w:val="007F2D1D"/>
    <w:rsid w:val="007F2DBB"/>
    <w:rsid w:val="007F2DF1"/>
    <w:rsid w:val="007F2E8D"/>
    <w:rsid w:val="007F2ED4"/>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864"/>
    <w:rsid w:val="007F795B"/>
    <w:rsid w:val="007F7B6D"/>
    <w:rsid w:val="007F7C2F"/>
    <w:rsid w:val="007F7C5D"/>
    <w:rsid w:val="00800104"/>
    <w:rsid w:val="00800184"/>
    <w:rsid w:val="00800734"/>
    <w:rsid w:val="00800994"/>
    <w:rsid w:val="00800A0F"/>
    <w:rsid w:val="00800D5F"/>
    <w:rsid w:val="00800D7A"/>
    <w:rsid w:val="008013B8"/>
    <w:rsid w:val="0080179D"/>
    <w:rsid w:val="00801838"/>
    <w:rsid w:val="00801FBC"/>
    <w:rsid w:val="00802410"/>
    <w:rsid w:val="008027BE"/>
    <w:rsid w:val="00802927"/>
    <w:rsid w:val="00802A29"/>
    <w:rsid w:val="00802C79"/>
    <w:rsid w:val="008030BC"/>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97A"/>
    <w:rsid w:val="00811EF6"/>
    <w:rsid w:val="008123D5"/>
    <w:rsid w:val="008124FE"/>
    <w:rsid w:val="008127B0"/>
    <w:rsid w:val="008128E2"/>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B8F"/>
    <w:rsid w:val="00817C96"/>
    <w:rsid w:val="00817D2A"/>
    <w:rsid w:val="00817F27"/>
    <w:rsid w:val="00820995"/>
    <w:rsid w:val="00820CDF"/>
    <w:rsid w:val="00820DF1"/>
    <w:rsid w:val="0082172C"/>
    <w:rsid w:val="00821D76"/>
    <w:rsid w:val="008220AC"/>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648"/>
    <w:rsid w:val="00827A41"/>
    <w:rsid w:val="00827AF3"/>
    <w:rsid w:val="00830141"/>
    <w:rsid w:val="0083020A"/>
    <w:rsid w:val="0083056F"/>
    <w:rsid w:val="008305EF"/>
    <w:rsid w:val="00830F16"/>
    <w:rsid w:val="00831198"/>
    <w:rsid w:val="008312A4"/>
    <w:rsid w:val="008314BC"/>
    <w:rsid w:val="00831BA2"/>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0E4A"/>
    <w:rsid w:val="0085126C"/>
    <w:rsid w:val="0085130C"/>
    <w:rsid w:val="008513CD"/>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34A"/>
    <w:rsid w:val="00854983"/>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72C"/>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696"/>
    <w:rsid w:val="00865D4C"/>
    <w:rsid w:val="00865DE1"/>
    <w:rsid w:val="00866453"/>
    <w:rsid w:val="00866781"/>
    <w:rsid w:val="00867F66"/>
    <w:rsid w:val="00870018"/>
    <w:rsid w:val="008700CB"/>
    <w:rsid w:val="00870793"/>
    <w:rsid w:val="00870A1C"/>
    <w:rsid w:val="00870AD0"/>
    <w:rsid w:val="00870E13"/>
    <w:rsid w:val="00871029"/>
    <w:rsid w:val="00871096"/>
    <w:rsid w:val="008710EF"/>
    <w:rsid w:val="00871171"/>
    <w:rsid w:val="008712B8"/>
    <w:rsid w:val="00871CDF"/>
    <w:rsid w:val="00871D14"/>
    <w:rsid w:val="0087229F"/>
    <w:rsid w:val="008722B0"/>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F63"/>
    <w:rsid w:val="008922DC"/>
    <w:rsid w:val="008922DF"/>
    <w:rsid w:val="00892F48"/>
    <w:rsid w:val="00892F5D"/>
    <w:rsid w:val="00893024"/>
    <w:rsid w:val="00893158"/>
    <w:rsid w:val="00893AC0"/>
    <w:rsid w:val="00893AE2"/>
    <w:rsid w:val="00893B3B"/>
    <w:rsid w:val="00893E96"/>
    <w:rsid w:val="00894304"/>
    <w:rsid w:val="0089459B"/>
    <w:rsid w:val="00894873"/>
    <w:rsid w:val="00895243"/>
    <w:rsid w:val="0089544E"/>
    <w:rsid w:val="00895484"/>
    <w:rsid w:val="0089563D"/>
    <w:rsid w:val="00895A0C"/>
    <w:rsid w:val="008965AD"/>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B23"/>
    <w:rsid w:val="008B0C49"/>
    <w:rsid w:val="008B0CD0"/>
    <w:rsid w:val="008B0FE8"/>
    <w:rsid w:val="008B130E"/>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E5C"/>
    <w:rsid w:val="008B766A"/>
    <w:rsid w:val="008B7A0E"/>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0DB"/>
    <w:rsid w:val="008C51AC"/>
    <w:rsid w:val="008C52B6"/>
    <w:rsid w:val="008C55F4"/>
    <w:rsid w:val="008C560E"/>
    <w:rsid w:val="008C56B6"/>
    <w:rsid w:val="008C59D5"/>
    <w:rsid w:val="008C5B10"/>
    <w:rsid w:val="008C5E64"/>
    <w:rsid w:val="008C632F"/>
    <w:rsid w:val="008C64CA"/>
    <w:rsid w:val="008C6576"/>
    <w:rsid w:val="008C6C7A"/>
    <w:rsid w:val="008C6CE1"/>
    <w:rsid w:val="008C6F4F"/>
    <w:rsid w:val="008C730B"/>
    <w:rsid w:val="008C74CC"/>
    <w:rsid w:val="008C75AF"/>
    <w:rsid w:val="008C7F77"/>
    <w:rsid w:val="008D02CB"/>
    <w:rsid w:val="008D02DE"/>
    <w:rsid w:val="008D0459"/>
    <w:rsid w:val="008D0586"/>
    <w:rsid w:val="008D05D2"/>
    <w:rsid w:val="008D0E89"/>
    <w:rsid w:val="008D13DC"/>
    <w:rsid w:val="008D149D"/>
    <w:rsid w:val="008D15AF"/>
    <w:rsid w:val="008D1CB4"/>
    <w:rsid w:val="008D1E23"/>
    <w:rsid w:val="008D21B8"/>
    <w:rsid w:val="008D2461"/>
    <w:rsid w:val="008D2CB2"/>
    <w:rsid w:val="008D2F13"/>
    <w:rsid w:val="008D30E5"/>
    <w:rsid w:val="008D3208"/>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6188"/>
    <w:rsid w:val="008F61EB"/>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DC4"/>
    <w:rsid w:val="00920F7A"/>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4E9"/>
    <w:rsid w:val="00933BB2"/>
    <w:rsid w:val="00933C45"/>
    <w:rsid w:val="00933D61"/>
    <w:rsid w:val="00933DE4"/>
    <w:rsid w:val="0093427D"/>
    <w:rsid w:val="00934555"/>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37A7"/>
    <w:rsid w:val="00953B1F"/>
    <w:rsid w:val="00953EBE"/>
    <w:rsid w:val="009544E0"/>
    <w:rsid w:val="009548C3"/>
    <w:rsid w:val="0095506D"/>
    <w:rsid w:val="009555E2"/>
    <w:rsid w:val="009557DF"/>
    <w:rsid w:val="00955A2E"/>
    <w:rsid w:val="00955AAB"/>
    <w:rsid w:val="00956101"/>
    <w:rsid w:val="00956A2E"/>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5C2"/>
    <w:rsid w:val="00970F7A"/>
    <w:rsid w:val="00970FE3"/>
    <w:rsid w:val="009710D6"/>
    <w:rsid w:val="00971190"/>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8AF"/>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CA4"/>
    <w:rsid w:val="00986259"/>
    <w:rsid w:val="0098695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DA5"/>
    <w:rsid w:val="00995360"/>
    <w:rsid w:val="009954AD"/>
    <w:rsid w:val="009954FB"/>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7AC"/>
    <w:rsid w:val="009A3AB5"/>
    <w:rsid w:val="009A4289"/>
    <w:rsid w:val="009A4451"/>
    <w:rsid w:val="009A44F6"/>
    <w:rsid w:val="009A4ACF"/>
    <w:rsid w:val="009A4D85"/>
    <w:rsid w:val="009A4E72"/>
    <w:rsid w:val="009A50CB"/>
    <w:rsid w:val="009A516A"/>
    <w:rsid w:val="009A528E"/>
    <w:rsid w:val="009A56A1"/>
    <w:rsid w:val="009A6127"/>
    <w:rsid w:val="009A637B"/>
    <w:rsid w:val="009A6456"/>
    <w:rsid w:val="009A6BAA"/>
    <w:rsid w:val="009A6C74"/>
    <w:rsid w:val="009A7154"/>
    <w:rsid w:val="009A7159"/>
    <w:rsid w:val="009A78D1"/>
    <w:rsid w:val="009B003C"/>
    <w:rsid w:val="009B0097"/>
    <w:rsid w:val="009B06F7"/>
    <w:rsid w:val="009B0A7D"/>
    <w:rsid w:val="009B0D82"/>
    <w:rsid w:val="009B10C1"/>
    <w:rsid w:val="009B1130"/>
    <w:rsid w:val="009B1153"/>
    <w:rsid w:val="009B1741"/>
    <w:rsid w:val="009B1C7A"/>
    <w:rsid w:val="009B1F2A"/>
    <w:rsid w:val="009B231B"/>
    <w:rsid w:val="009B23E7"/>
    <w:rsid w:val="009B2B68"/>
    <w:rsid w:val="009B2E32"/>
    <w:rsid w:val="009B3221"/>
    <w:rsid w:val="009B346F"/>
    <w:rsid w:val="009B3745"/>
    <w:rsid w:val="009B3C79"/>
    <w:rsid w:val="009B3D48"/>
    <w:rsid w:val="009B4037"/>
    <w:rsid w:val="009B4821"/>
    <w:rsid w:val="009B4BED"/>
    <w:rsid w:val="009B4C24"/>
    <w:rsid w:val="009B4C25"/>
    <w:rsid w:val="009B4FA0"/>
    <w:rsid w:val="009B5821"/>
    <w:rsid w:val="009B59B0"/>
    <w:rsid w:val="009B5A67"/>
    <w:rsid w:val="009B616B"/>
    <w:rsid w:val="009B62F3"/>
    <w:rsid w:val="009B67E0"/>
    <w:rsid w:val="009B6819"/>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20E5"/>
    <w:rsid w:val="009C2223"/>
    <w:rsid w:val="009C2773"/>
    <w:rsid w:val="009C281C"/>
    <w:rsid w:val="009C298A"/>
    <w:rsid w:val="009C3413"/>
    <w:rsid w:val="009C3D88"/>
    <w:rsid w:val="009C4871"/>
    <w:rsid w:val="009C5190"/>
    <w:rsid w:val="009C520B"/>
    <w:rsid w:val="009C5785"/>
    <w:rsid w:val="009C5796"/>
    <w:rsid w:val="009C5874"/>
    <w:rsid w:val="009C638E"/>
    <w:rsid w:val="009C6768"/>
    <w:rsid w:val="009C6894"/>
    <w:rsid w:val="009C6B3B"/>
    <w:rsid w:val="009C6B7B"/>
    <w:rsid w:val="009C6E93"/>
    <w:rsid w:val="009C7147"/>
    <w:rsid w:val="009C749D"/>
    <w:rsid w:val="009C7F47"/>
    <w:rsid w:val="009D0361"/>
    <w:rsid w:val="009D0720"/>
    <w:rsid w:val="009D079F"/>
    <w:rsid w:val="009D0897"/>
    <w:rsid w:val="009D090F"/>
    <w:rsid w:val="009D12C2"/>
    <w:rsid w:val="009D16AF"/>
    <w:rsid w:val="009D2118"/>
    <w:rsid w:val="009D215B"/>
    <w:rsid w:val="009D217D"/>
    <w:rsid w:val="009D22EA"/>
    <w:rsid w:val="009D28D1"/>
    <w:rsid w:val="009D2A3E"/>
    <w:rsid w:val="009D2C43"/>
    <w:rsid w:val="009D2C49"/>
    <w:rsid w:val="009D2E2C"/>
    <w:rsid w:val="009D314D"/>
    <w:rsid w:val="009D38E5"/>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E7"/>
    <w:rsid w:val="009D69DA"/>
    <w:rsid w:val="009D75A4"/>
    <w:rsid w:val="009E0D2B"/>
    <w:rsid w:val="009E11A9"/>
    <w:rsid w:val="009E176B"/>
    <w:rsid w:val="009E1E13"/>
    <w:rsid w:val="009E1F70"/>
    <w:rsid w:val="009E1FFC"/>
    <w:rsid w:val="009E2A61"/>
    <w:rsid w:val="009E2F97"/>
    <w:rsid w:val="009E3235"/>
    <w:rsid w:val="009E3790"/>
    <w:rsid w:val="009E3C27"/>
    <w:rsid w:val="009E457F"/>
    <w:rsid w:val="009E4637"/>
    <w:rsid w:val="009E53AA"/>
    <w:rsid w:val="009E53D6"/>
    <w:rsid w:val="009E5432"/>
    <w:rsid w:val="009E5656"/>
    <w:rsid w:val="009E57A7"/>
    <w:rsid w:val="009E5AB4"/>
    <w:rsid w:val="009E605E"/>
    <w:rsid w:val="009E641D"/>
    <w:rsid w:val="009E68CC"/>
    <w:rsid w:val="009E6A82"/>
    <w:rsid w:val="009E6B29"/>
    <w:rsid w:val="009E6F6E"/>
    <w:rsid w:val="009E7002"/>
    <w:rsid w:val="009E701A"/>
    <w:rsid w:val="009E798E"/>
    <w:rsid w:val="009F06E6"/>
    <w:rsid w:val="009F06F6"/>
    <w:rsid w:val="009F074E"/>
    <w:rsid w:val="009F08CE"/>
    <w:rsid w:val="009F0C38"/>
    <w:rsid w:val="009F0CD1"/>
    <w:rsid w:val="009F1033"/>
    <w:rsid w:val="009F16B8"/>
    <w:rsid w:val="009F187B"/>
    <w:rsid w:val="009F1933"/>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6AC5"/>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B26"/>
    <w:rsid w:val="00A03893"/>
    <w:rsid w:val="00A038E5"/>
    <w:rsid w:val="00A0394B"/>
    <w:rsid w:val="00A03A26"/>
    <w:rsid w:val="00A04101"/>
    <w:rsid w:val="00A04399"/>
    <w:rsid w:val="00A04541"/>
    <w:rsid w:val="00A04846"/>
    <w:rsid w:val="00A04A92"/>
    <w:rsid w:val="00A04F7D"/>
    <w:rsid w:val="00A0533D"/>
    <w:rsid w:val="00A0559E"/>
    <w:rsid w:val="00A05A1F"/>
    <w:rsid w:val="00A05BA9"/>
    <w:rsid w:val="00A05DFF"/>
    <w:rsid w:val="00A05FF8"/>
    <w:rsid w:val="00A06F57"/>
    <w:rsid w:val="00A07654"/>
    <w:rsid w:val="00A07AF9"/>
    <w:rsid w:val="00A07B16"/>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2F21"/>
    <w:rsid w:val="00A131A4"/>
    <w:rsid w:val="00A1342F"/>
    <w:rsid w:val="00A13511"/>
    <w:rsid w:val="00A1365A"/>
    <w:rsid w:val="00A13715"/>
    <w:rsid w:val="00A138BA"/>
    <w:rsid w:val="00A13CF1"/>
    <w:rsid w:val="00A145D0"/>
    <w:rsid w:val="00A14743"/>
    <w:rsid w:val="00A14B03"/>
    <w:rsid w:val="00A14B5D"/>
    <w:rsid w:val="00A152DD"/>
    <w:rsid w:val="00A1562F"/>
    <w:rsid w:val="00A157EC"/>
    <w:rsid w:val="00A15DBB"/>
    <w:rsid w:val="00A15F14"/>
    <w:rsid w:val="00A16150"/>
    <w:rsid w:val="00A1629D"/>
    <w:rsid w:val="00A1630A"/>
    <w:rsid w:val="00A1637F"/>
    <w:rsid w:val="00A164E9"/>
    <w:rsid w:val="00A16564"/>
    <w:rsid w:val="00A16A02"/>
    <w:rsid w:val="00A16AD3"/>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2132"/>
    <w:rsid w:val="00A22207"/>
    <w:rsid w:val="00A223DC"/>
    <w:rsid w:val="00A226BE"/>
    <w:rsid w:val="00A22723"/>
    <w:rsid w:val="00A22D9C"/>
    <w:rsid w:val="00A23459"/>
    <w:rsid w:val="00A2349B"/>
    <w:rsid w:val="00A23730"/>
    <w:rsid w:val="00A23921"/>
    <w:rsid w:val="00A2394B"/>
    <w:rsid w:val="00A23AB0"/>
    <w:rsid w:val="00A24150"/>
    <w:rsid w:val="00A2470A"/>
    <w:rsid w:val="00A2481C"/>
    <w:rsid w:val="00A24981"/>
    <w:rsid w:val="00A24CCF"/>
    <w:rsid w:val="00A25A28"/>
    <w:rsid w:val="00A25EE4"/>
    <w:rsid w:val="00A2610A"/>
    <w:rsid w:val="00A261E4"/>
    <w:rsid w:val="00A26883"/>
    <w:rsid w:val="00A26D60"/>
    <w:rsid w:val="00A26DC3"/>
    <w:rsid w:val="00A26EE0"/>
    <w:rsid w:val="00A271A7"/>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EE6"/>
    <w:rsid w:val="00A373DE"/>
    <w:rsid w:val="00A3747D"/>
    <w:rsid w:val="00A37A2A"/>
    <w:rsid w:val="00A37A59"/>
    <w:rsid w:val="00A40444"/>
    <w:rsid w:val="00A40531"/>
    <w:rsid w:val="00A40889"/>
    <w:rsid w:val="00A41009"/>
    <w:rsid w:val="00A4102E"/>
    <w:rsid w:val="00A41179"/>
    <w:rsid w:val="00A41772"/>
    <w:rsid w:val="00A41CA6"/>
    <w:rsid w:val="00A41DFC"/>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785"/>
    <w:rsid w:val="00A53909"/>
    <w:rsid w:val="00A539C9"/>
    <w:rsid w:val="00A53A6D"/>
    <w:rsid w:val="00A53EA7"/>
    <w:rsid w:val="00A54398"/>
    <w:rsid w:val="00A544BF"/>
    <w:rsid w:val="00A54850"/>
    <w:rsid w:val="00A5491C"/>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1263"/>
    <w:rsid w:val="00A61828"/>
    <w:rsid w:val="00A618C2"/>
    <w:rsid w:val="00A61B79"/>
    <w:rsid w:val="00A61BD9"/>
    <w:rsid w:val="00A61DC0"/>
    <w:rsid w:val="00A61E6D"/>
    <w:rsid w:val="00A620AA"/>
    <w:rsid w:val="00A62690"/>
    <w:rsid w:val="00A62953"/>
    <w:rsid w:val="00A62961"/>
    <w:rsid w:val="00A62D25"/>
    <w:rsid w:val="00A630F5"/>
    <w:rsid w:val="00A63286"/>
    <w:rsid w:val="00A635AE"/>
    <w:rsid w:val="00A63872"/>
    <w:rsid w:val="00A63A37"/>
    <w:rsid w:val="00A63A89"/>
    <w:rsid w:val="00A63C5E"/>
    <w:rsid w:val="00A63CD3"/>
    <w:rsid w:val="00A64196"/>
    <w:rsid w:val="00A64953"/>
    <w:rsid w:val="00A64BC7"/>
    <w:rsid w:val="00A64EB1"/>
    <w:rsid w:val="00A64F4D"/>
    <w:rsid w:val="00A650F1"/>
    <w:rsid w:val="00A65354"/>
    <w:rsid w:val="00A656D7"/>
    <w:rsid w:val="00A65781"/>
    <w:rsid w:val="00A657C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5C"/>
    <w:rsid w:val="00A81633"/>
    <w:rsid w:val="00A8221B"/>
    <w:rsid w:val="00A82665"/>
    <w:rsid w:val="00A82979"/>
    <w:rsid w:val="00A829C8"/>
    <w:rsid w:val="00A82DF8"/>
    <w:rsid w:val="00A831F0"/>
    <w:rsid w:val="00A834EC"/>
    <w:rsid w:val="00A83BF1"/>
    <w:rsid w:val="00A83C06"/>
    <w:rsid w:val="00A83D3C"/>
    <w:rsid w:val="00A83EC9"/>
    <w:rsid w:val="00A84298"/>
    <w:rsid w:val="00A84AEC"/>
    <w:rsid w:val="00A8513A"/>
    <w:rsid w:val="00A8523D"/>
    <w:rsid w:val="00A8527F"/>
    <w:rsid w:val="00A853DF"/>
    <w:rsid w:val="00A85661"/>
    <w:rsid w:val="00A85EE4"/>
    <w:rsid w:val="00A85FFF"/>
    <w:rsid w:val="00A861C4"/>
    <w:rsid w:val="00A8694D"/>
    <w:rsid w:val="00A86ACD"/>
    <w:rsid w:val="00A86FEF"/>
    <w:rsid w:val="00A87482"/>
    <w:rsid w:val="00A87C98"/>
    <w:rsid w:val="00A90279"/>
    <w:rsid w:val="00A905F1"/>
    <w:rsid w:val="00A907DB"/>
    <w:rsid w:val="00A90E27"/>
    <w:rsid w:val="00A90FDA"/>
    <w:rsid w:val="00A91218"/>
    <w:rsid w:val="00A91469"/>
    <w:rsid w:val="00A914EE"/>
    <w:rsid w:val="00A9164F"/>
    <w:rsid w:val="00A918F6"/>
    <w:rsid w:val="00A91BAB"/>
    <w:rsid w:val="00A91CF1"/>
    <w:rsid w:val="00A91F3E"/>
    <w:rsid w:val="00A92905"/>
    <w:rsid w:val="00A930F9"/>
    <w:rsid w:val="00A934FE"/>
    <w:rsid w:val="00A93715"/>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6026"/>
    <w:rsid w:val="00AA6206"/>
    <w:rsid w:val="00AA630A"/>
    <w:rsid w:val="00AA69EF"/>
    <w:rsid w:val="00AA6B64"/>
    <w:rsid w:val="00AA6C38"/>
    <w:rsid w:val="00AA6F9A"/>
    <w:rsid w:val="00AA7C4F"/>
    <w:rsid w:val="00AB001C"/>
    <w:rsid w:val="00AB00CD"/>
    <w:rsid w:val="00AB02C8"/>
    <w:rsid w:val="00AB06B8"/>
    <w:rsid w:val="00AB0955"/>
    <w:rsid w:val="00AB0ADE"/>
    <w:rsid w:val="00AB0CA0"/>
    <w:rsid w:val="00AB102D"/>
    <w:rsid w:val="00AB129E"/>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D1"/>
    <w:rsid w:val="00AC1191"/>
    <w:rsid w:val="00AC1281"/>
    <w:rsid w:val="00AC1641"/>
    <w:rsid w:val="00AC22F3"/>
    <w:rsid w:val="00AC2428"/>
    <w:rsid w:val="00AC262F"/>
    <w:rsid w:val="00AC2CE6"/>
    <w:rsid w:val="00AC2D4E"/>
    <w:rsid w:val="00AC3084"/>
    <w:rsid w:val="00AC3431"/>
    <w:rsid w:val="00AC3539"/>
    <w:rsid w:val="00AC38E9"/>
    <w:rsid w:val="00AC3934"/>
    <w:rsid w:val="00AC446F"/>
    <w:rsid w:val="00AC45D6"/>
    <w:rsid w:val="00AC4D53"/>
    <w:rsid w:val="00AC4E2E"/>
    <w:rsid w:val="00AC4EEF"/>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2BD"/>
    <w:rsid w:val="00AD163D"/>
    <w:rsid w:val="00AD1768"/>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BEC"/>
    <w:rsid w:val="00AD3F0A"/>
    <w:rsid w:val="00AD48F9"/>
    <w:rsid w:val="00AD4FAD"/>
    <w:rsid w:val="00AD514B"/>
    <w:rsid w:val="00AD523F"/>
    <w:rsid w:val="00AD60CA"/>
    <w:rsid w:val="00AD64A6"/>
    <w:rsid w:val="00AD68AF"/>
    <w:rsid w:val="00AD6C4E"/>
    <w:rsid w:val="00AD6C7F"/>
    <w:rsid w:val="00AD6DB7"/>
    <w:rsid w:val="00AD70C9"/>
    <w:rsid w:val="00AD7115"/>
    <w:rsid w:val="00AD732B"/>
    <w:rsid w:val="00AD75A6"/>
    <w:rsid w:val="00AD7806"/>
    <w:rsid w:val="00AD7927"/>
    <w:rsid w:val="00AD79D8"/>
    <w:rsid w:val="00AE0932"/>
    <w:rsid w:val="00AE0D23"/>
    <w:rsid w:val="00AE0E65"/>
    <w:rsid w:val="00AE0E9E"/>
    <w:rsid w:val="00AE1418"/>
    <w:rsid w:val="00AE14B7"/>
    <w:rsid w:val="00AE1519"/>
    <w:rsid w:val="00AE183B"/>
    <w:rsid w:val="00AE1F9D"/>
    <w:rsid w:val="00AE2205"/>
    <w:rsid w:val="00AE232B"/>
    <w:rsid w:val="00AE2BFE"/>
    <w:rsid w:val="00AE3004"/>
    <w:rsid w:val="00AE3CE1"/>
    <w:rsid w:val="00AE4318"/>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3A9"/>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F1"/>
    <w:rsid w:val="00AF6AE3"/>
    <w:rsid w:val="00AF6B1B"/>
    <w:rsid w:val="00AF738A"/>
    <w:rsid w:val="00AF76BE"/>
    <w:rsid w:val="00AF7C78"/>
    <w:rsid w:val="00AF7CAD"/>
    <w:rsid w:val="00AF7F09"/>
    <w:rsid w:val="00B002BA"/>
    <w:rsid w:val="00B00306"/>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30E1"/>
    <w:rsid w:val="00B03101"/>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F54"/>
    <w:rsid w:val="00B17FAE"/>
    <w:rsid w:val="00B20057"/>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88"/>
    <w:rsid w:val="00B251AE"/>
    <w:rsid w:val="00B254EC"/>
    <w:rsid w:val="00B25585"/>
    <w:rsid w:val="00B25A70"/>
    <w:rsid w:val="00B25BD8"/>
    <w:rsid w:val="00B25E1D"/>
    <w:rsid w:val="00B25F9A"/>
    <w:rsid w:val="00B2613A"/>
    <w:rsid w:val="00B269CE"/>
    <w:rsid w:val="00B26B9B"/>
    <w:rsid w:val="00B26F51"/>
    <w:rsid w:val="00B2704E"/>
    <w:rsid w:val="00B2757B"/>
    <w:rsid w:val="00B27C26"/>
    <w:rsid w:val="00B27D54"/>
    <w:rsid w:val="00B27E32"/>
    <w:rsid w:val="00B27FF3"/>
    <w:rsid w:val="00B305C0"/>
    <w:rsid w:val="00B30995"/>
    <w:rsid w:val="00B30D4D"/>
    <w:rsid w:val="00B30E90"/>
    <w:rsid w:val="00B31295"/>
    <w:rsid w:val="00B31E5F"/>
    <w:rsid w:val="00B32607"/>
    <w:rsid w:val="00B326BE"/>
    <w:rsid w:val="00B32821"/>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CB3"/>
    <w:rsid w:val="00B35F8E"/>
    <w:rsid w:val="00B36730"/>
    <w:rsid w:val="00B36BB2"/>
    <w:rsid w:val="00B36CCD"/>
    <w:rsid w:val="00B37121"/>
    <w:rsid w:val="00B37A76"/>
    <w:rsid w:val="00B37BD9"/>
    <w:rsid w:val="00B37DD8"/>
    <w:rsid w:val="00B37E1E"/>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5A"/>
    <w:rsid w:val="00B443C5"/>
    <w:rsid w:val="00B44606"/>
    <w:rsid w:val="00B447E8"/>
    <w:rsid w:val="00B4485B"/>
    <w:rsid w:val="00B45589"/>
    <w:rsid w:val="00B45A61"/>
    <w:rsid w:val="00B45E03"/>
    <w:rsid w:val="00B462D6"/>
    <w:rsid w:val="00B463DB"/>
    <w:rsid w:val="00B46657"/>
    <w:rsid w:val="00B466BA"/>
    <w:rsid w:val="00B46B09"/>
    <w:rsid w:val="00B46BBB"/>
    <w:rsid w:val="00B46D01"/>
    <w:rsid w:val="00B47182"/>
    <w:rsid w:val="00B47784"/>
    <w:rsid w:val="00B4783F"/>
    <w:rsid w:val="00B47877"/>
    <w:rsid w:val="00B47CEF"/>
    <w:rsid w:val="00B47DAE"/>
    <w:rsid w:val="00B504F7"/>
    <w:rsid w:val="00B50F5B"/>
    <w:rsid w:val="00B511A4"/>
    <w:rsid w:val="00B51420"/>
    <w:rsid w:val="00B51526"/>
    <w:rsid w:val="00B51A40"/>
    <w:rsid w:val="00B51D13"/>
    <w:rsid w:val="00B52260"/>
    <w:rsid w:val="00B52559"/>
    <w:rsid w:val="00B52646"/>
    <w:rsid w:val="00B529F2"/>
    <w:rsid w:val="00B52AAD"/>
    <w:rsid w:val="00B53CDF"/>
    <w:rsid w:val="00B53EF5"/>
    <w:rsid w:val="00B5428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220"/>
    <w:rsid w:val="00B75667"/>
    <w:rsid w:val="00B7580D"/>
    <w:rsid w:val="00B75F2C"/>
    <w:rsid w:val="00B765DC"/>
    <w:rsid w:val="00B766B0"/>
    <w:rsid w:val="00B76727"/>
    <w:rsid w:val="00B768FC"/>
    <w:rsid w:val="00B76CD6"/>
    <w:rsid w:val="00B76DF0"/>
    <w:rsid w:val="00B77062"/>
    <w:rsid w:val="00B7709F"/>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44"/>
    <w:rsid w:val="00B82BB8"/>
    <w:rsid w:val="00B82E4A"/>
    <w:rsid w:val="00B830BF"/>
    <w:rsid w:val="00B830F7"/>
    <w:rsid w:val="00B8318A"/>
    <w:rsid w:val="00B8321E"/>
    <w:rsid w:val="00B83AC3"/>
    <w:rsid w:val="00B83BC6"/>
    <w:rsid w:val="00B83DF6"/>
    <w:rsid w:val="00B8408E"/>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3888"/>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24"/>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83B"/>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67"/>
    <w:rsid w:val="00BB705F"/>
    <w:rsid w:val="00BB71EC"/>
    <w:rsid w:val="00BB723D"/>
    <w:rsid w:val="00BB724B"/>
    <w:rsid w:val="00BB7634"/>
    <w:rsid w:val="00BB7E4A"/>
    <w:rsid w:val="00BC0203"/>
    <w:rsid w:val="00BC0DFF"/>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5E5"/>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136"/>
    <w:rsid w:val="00BE475F"/>
    <w:rsid w:val="00BE4CF3"/>
    <w:rsid w:val="00BE4DE7"/>
    <w:rsid w:val="00BE507F"/>
    <w:rsid w:val="00BE5519"/>
    <w:rsid w:val="00BE57B1"/>
    <w:rsid w:val="00BE5813"/>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7B"/>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8D"/>
    <w:rsid w:val="00BF3B91"/>
    <w:rsid w:val="00BF3C10"/>
    <w:rsid w:val="00BF3DCE"/>
    <w:rsid w:val="00BF3FFA"/>
    <w:rsid w:val="00BF46F1"/>
    <w:rsid w:val="00BF47D7"/>
    <w:rsid w:val="00BF4B69"/>
    <w:rsid w:val="00BF56A8"/>
    <w:rsid w:val="00BF5C2F"/>
    <w:rsid w:val="00BF60E3"/>
    <w:rsid w:val="00BF61B4"/>
    <w:rsid w:val="00BF6500"/>
    <w:rsid w:val="00BF6C19"/>
    <w:rsid w:val="00BF6D85"/>
    <w:rsid w:val="00BF6F8F"/>
    <w:rsid w:val="00BF6FBF"/>
    <w:rsid w:val="00BF70A1"/>
    <w:rsid w:val="00BF70F8"/>
    <w:rsid w:val="00BF7219"/>
    <w:rsid w:val="00BF7D39"/>
    <w:rsid w:val="00BF7D43"/>
    <w:rsid w:val="00C006F3"/>
    <w:rsid w:val="00C00D90"/>
    <w:rsid w:val="00C00F1A"/>
    <w:rsid w:val="00C010F5"/>
    <w:rsid w:val="00C0141F"/>
    <w:rsid w:val="00C0150C"/>
    <w:rsid w:val="00C01835"/>
    <w:rsid w:val="00C01DA4"/>
    <w:rsid w:val="00C02044"/>
    <w:rsid w:val="00C02192"/>
    <w:rsid w:val="00C023FA"/>
    <w:rsid w:val="00C02AB0"/>
    <w:rsid w:val="00C02CDE"/>
    <w:rsid w:val="00C03125"/>
    <w:rsid w:val="00C03892"/>
    <w:rsid w:val="00C039B6"/>
    <w:rsid w:val="00C03B7B"/>
    <w:rsid w:val="00C04262"/>
    <w:rsid w:val="00C04D1E"/>
    <w:rsid w:val="00C05094"/>
    <w:rsid w:val="00C05470"/>
    <w:rsid w:val="00C057E0"/>
    <w:rsid w:val="00C05863"/>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56"/>
    <w:rsid w:val="00C125BD"/>
    <w:rsid w:val="00C1286D"/>
    <w:rsid w:val="00C12EB5"/>
    <w:rsid w:val="00C132CF"/>
    <w:rsid w:val="00C13504"/>
    <w:rsid w:val="00C13BFC"/>
    <w:rsid w:val="00C13C8A"/>
    <w:rsid w:val="00C13F22"/>
    <w:rsid w:val="00C13F33"/>
    <w:rsid w:val="00C140FE"/>
    <w:rsid w:val="00C1423E"/>
    <w:rsid w:val="00C14384"/>
    <w:rsid w:val="00C146E7"/>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60C"/>
    <w:rsid w:val="00C25D3A"/>
    <w:rsid w:val="00C263AE"/>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52D"/>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8C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F07"/>
    <w:rsid w:val="00C37F85"/>
    <w:rsid w:val="00C37F8D"/>
    <w:rsid w:val="00C4018E"/>
    <w:rsid w:val="00C404D5"/>
    <w:rsid w:val="00C40B7D"/>
    <w:rsid w:val="00C40FF4"/>
    <w:rsid w:val="00C42027"/>
    <w:rsid w:val="00C42130"/>
    <w:rsid w:val="00C42619"/>
    <w:rsid w:val="00C42784"/>
    <w:rsid w:val="00C429E1"/>
    <w:rsid w:val="00C439F0"/>
    <w:rsid w:val="00C43A6C"/>
    <w:rsid w:val="00C43CE7"/>
    <w:rsid w:val="00C43E69"/>
    <w:rsid w:val="00C44189"/>
    <w:rsid w:val="00C44545"/>
    <w:rsid w:val="00C4464F"/>
    <w:rsid w:val="00C447FB"/>
    <w:rsid w:val="00C44ADA"/>
    <w:rsid w:val="00C44AF6"/>
    <w:rsid w:val="00C45630"/>
    <w:rsid w:val="00C45A9C"/>
    <w:rsid w:val="00C45BF6"/>
    <w:rsid w:val="00C46B53"/>
    <w:rsid w:val="00C46D8E"/>
    <w:rsid w:val="00C470AA"/>
    <w:rsid w:val="00C470B6"/>
    <w:rsid w:val="00C47AE8"/>
    <w:rsid w:val="00C47E46"/>
    <w:rsid w:val="00C50455"/>
    <w:rsid w:val="00C5063D"/>
    <w:rsid w:val="00C5078D"/>
    <w:rsid w:val="00C508B7"/>
    <w:rsid w:val="00C50ADC"/>
    <w:rsid w:val="00C50DA6"/>
    <w:rsid w:val="00C51D11"/>
    <w:rsid w:val="00C5257E"/>
    <w:rsid w:val="00C52BEC"/>
    <w:rsid w:val="00C52C1B"/>
    <w:rsid w:val="00C531B4"/>
    <w:rsid w:val="00C532F9"/>
    <w:rsid w:val="00C53706"/>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D24"/>
    <w:rsid w:val="00C65E90"/>
    <w:rsid w:val="00C65F58"/>
    <w:rsid w:val="00C662F2"/>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3AEB"/>
    <w:rsid w:val="00C84317"/>
    <w:rsid w:val="00C8446B"/>
    <w:rsid w:val="00C845CE"/>
    <w:rsid w:val="00C8534D"/>
    <w:rsid w:val="00C85A05"/>
    <w:rsid w:val="00C85A1B"/>
    <w:rsid w:val="00C8624E"/>
    <w:rsid w:val="00C86379"/>
    <w:rsid w:val="00C864DB"/>
    <w:rsid w:val="00C870B0"/>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3F51"/>
    <w:rsid w:val="00C945C2"/>
    <w:rsid w:val="00C945EC"/>
    <w:rsid w:val="00C94C81"/>
    <w:rsid w:val="00C94E45"/>
    <w:rsid w:val="00C95300"/>
    <w:rsid w:val="00C95548"/>
    <w:rsid w:val="00C95730"/>
    <w:rsid w:val="00C95962"/>
    <w:rsid w:val="00C95CD4"/>
    <w:rsid w:val="00C96FE0"/>
    <w:rsid w:val="00C9704D"/>
    <w:rsid w:val="00C970B0"/>
    <w:rsid w:val="00C97AF1"/>
    <w:rsid w:val="00CA0186"/>
    <w:rsid w:val="00CA09AA"/>
    <w:rsid w:val="00CA0BAF"/>
    <w:rsid w:val="00CA0F3E"/>
    <w:rsid w:val="00CA114D"/>
    <w:rsid w:val="00CA1225"/>
    <w:rsid w:val="00CA1303"/>
    <w:rsid w:val="00CA15C0"/>
    <w:rsid w:val="00CA18D2"/>
    <w:rsid w:val="00CA1A2D"/>
    <w:rsid w:val="00CA2919"/>
    <w:rsid w:val="00CA2B83"/>
    <w:rsid w:val="00CA2C56"/>
    <w:rsid w:val="00CA3030"/>
    <w:rsid w:val="00CA431A"/>
    <w:rsid w:val="00CA4A3F"/>
    <w:rsid w:val="00CA4C14"/>
    <w:rsid w:val="00CA4FE7"/>
    <w:rsid w:val="00CA51A0"/>
    <w:rsid w:val="00CA5539"/>
    <w:rsid w:val="00CA6164"/>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03B"/>
    <w:rsid w:val="00CB23B6"/>
    <w:rsid w:val="00CB2836"/>
    <w:rsid w:val="00CB3726"/>
    <w:rsid w:val="00CB39CF"/>
    <w:rsid w:val="00CB3A9B"/>
    <w:rsid w:val="00CB4184"/>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559"/>
    <w:rsid w:val="00CC2633"/>
    <w:rsid w:val="00CC27F5"/>
    <w:rsid w:val="00CC281C"/>
    <w:rsid w:val="00CC2C88"/>
    <w:rsid w:val="00CC2D18"/>
    <w:rsid w:val="00CC2EFE"/>
    <w:rsid w:val="00CC380B"/>
    <w:rsid w:val="00CC39C1"/>
    <w:rsid w:val="00CC3E8C"/>
    <w:rsid w:val="00CC3E96"/>
    <w:rsid w:val="00CC400F"/>
    <w:rsid w:val="00CC4365"/>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801"/>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BAB"/>
    <w:rsid w:val="00CD3C7F"/>
    <w:rsid w:val="00CD3D0C"/>
    <w:rsid w:val="00CD3E10"/>
    <w:rsid w:val="00CD3F09"/>
    <w:rsid w:val="00CD3FAF"/>
    <w:rsid w:val="00CD4822"/>
    <w:rsid w:val="00CD492B"/>
    <w:rsid w:val="00CD4FD1"/>
    <w:rsid w:val="00CD52F0"/>
    <w:rsid w:val="00CD5AAA"/>
    <w:rsid w:val="00CD5BE9"/>
    <w:rsid w:val="00CD5C02"/>
    <w:rsid w:val="00CD61E3"/>
    <w:rsid w:val="00CD6330"/>
    <w:rsid w:val="00CD63B9"/>
    <w:rsid w:val="00CD6814"/>
    <w:rsid w:val="00CD6C14"/>
    <w:rsid w:val="00CD6C6D"/>
    <w:rsid w:val="00CD6E0B"/>
    <w:rsid w:val="00CD787F"/>
    <w:rsid w:val="00CD7927"/>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2D"/>
    <w:rsid w:val="00CE253D"/>
    <w:rsid w:val="00CE2561"/>
    <w:rsid w:val="00CE2B08"/>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50A9"/>
    <w:rsid w:val="00CF53CD"/>
    <w:rsid w:val="00CF61A3"/>
    <w:rsid w:val="00CF66DE"/>
    <w:rsid w:val="00CF6848"/>
    <w:rsid w:val="00CF6AC6"/>
    <w:rsid w:val="00CF6AF3"/>
    <w:rsid w:val="00CF6B09"/>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434F"/>
    <w:rsid w:val="00D04898"/>
    <w:rsid w:val="00D04CD5"/>
    <w:rsid w:val="00D04FC8"/>
    <w:rsid w:val="00D05393"/>
    <w:rsid w:val="00D05555"/>
    <w:rsid w:val="00D05EA6"/>
    <w:rsid w:val="00D05FD4"/>
    <w:rsid w:val="00D06088"/>
    <w:rsid w:val="00D06581"/>
    <w:rsid w:val="00D0675C"/>
    <w:rsid w:val="00D06800"/>
    <w:rsid w:val="00D06A81"/>
    <w:rsid w:val="00D06B22"/>
    <w:rsid w:val="00D06DED"/>
    <w:rsid w:val="00D0735B"/>
    <w:rsid w:val="00D07528"/>
    <w:rsid w:val="00D078A9"/>
    <w:rsid w:val="00D078C9"/>
    <w:rsid w:val="00D07DCA"/>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4204"/>
    <w:rsid w:val="00D145FE"/>
    <w:rsid w:val="00D14E94"/>
    <w:rsid w:val="00D15093"/>
    <w:rsid w:val="00D159A9"/>
    <w:rsid w:val="00D15A17"/>
    <w:rsid w:val="00D15D5B"/>
    <w:rsid w:val="00D15D9D"/>
    <w:rsid w:val="00D1624D"/>
    <w:rsid w:val="00D1678C"/>
    <w:rsid w:val="00D16BA8"/>
    <w:rsid w:val="00D16D86"/>
    <w:rsid w:val="00D174E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B31"/>
    <w:rsid w:val="00D22D2B"/>
    <w:rsid w:val="00D233BE"/>
    <w:rsid w:val="00D23556"/>
    <w:rsid w:val="00D2390D"/>
    <w:rsid w:val="00D239EC"/>
    <w:rsid w:val="00D23B89"/>
    <w:rsid w:val="00D23CE2"/>
    <w:rsid w:val="00D23EAA"/>
    <w:rsid w:val="00D2416F"/>
    <w:rsid w:val="00D248AE"/>
    <w:rsid w:val="00D25077"/>
    <w:rsid w:val="00D25EC9"/>
    <w:rsid w:val="00D261FB"/>
    <w:rsid w:val="00D26283"/>
    <w:rsid w:val="00D263B5"/>
    <w:rsid w:val="00D26586"/>
    <w:rsid w:val="00D2698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58"/>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F95"/>
    <w:rsid w:val="00D5102A"/>
    <w:rsid w:val="00D513F0"/>
    <w:rsid w:val="00D51565"/>
    <w:rsid w:val="00D51823"/>
    <w:rsid w:val="00D51AAF"/>
    <w:rsid w:val="00D51F84"/>
    <w:rsid w:val="00D52200"/>
    <w:rsid w:val="00D52460"/>
    <w:rsid w:val="00D5294C"/>
    <w:rsid w:val="00D52ACC"/>
    <w:rsid w:val="00D530CB"/>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600BE"/>
    <w:rsid w:val="00D60207"/>
    <w:rsid w:val="00D60324"/>
    <w:rsid w:val="00D6047B"/>
    <w:rsid w:val="00D6052B"/>
    <w:rsid w:val="00D608E7"/>
    <w:rsid w:val="00D60BCB"/>
    <w:rsid w:val="00D60CB2"/>
    <w:rsid w:val="00D60DD4"/>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7F9"/>
    <w:rsid w:val="00D6485C"/>
    <w:rsid w:val="00D64CB8"/>
    <w:rsid w:val="00D65404"/>
    <w:rsid w:val="00D65420"/>
    <w:rsid w:val="00D6575A"/>
    <w:rsid w:val="00D65837"/>
    <w:rsid w:val="00D65AAD"/>
    <w:rsid w:val="00D66022"/>
    <w:rsid w:val="00D66065"/>
    <w:rsid w:val="00D662E2"/>
    <w:rsid w:val="00D66D78"/>
    <w:rsid w:val="00D66DAA"/>
    <w:rsid w:val="00D7010A"/>
    <w:rsid w:val="00D7040B"/>
    <w:rsid w:val="00D70518"/>
    <w:rsid w:val="00D70A3E"/>
    <w:rsid w:val="00D70B13"/>
    <w:rsid w:val="00D70F5E"/>
    <w:rsid w:val="00D70F87"/>
    <w:rsid w:val="00D7123A"/>
    <w:rsid w:val="00D71A5F"/>
    <w:rsid w:val="00D724DF"/>
    <w:rsid w:val="00D72ABD"/>
    <w:rsid w:val="00D72CA6"/>
    <w:rsid w:val="00D73347"/>
    <w:rsid w:val="00D733F6"/>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368"/>
    <w:rsid w:val="00D814DD"/>
    <w:rsid w:val="00D817FD"/>
    <w:rsid w:val="00D81E9C"/>
    <w:rsid w:val="00D820F3"/>
    <w:rsid w:val="00D824B5"/>
    <w:rsid w:val="00D8289C"/>
    <w:rsid w:val="00D829AC"/>
    <w:rsid w:val="00D82AE8"/>
    <w:rsid w:val="00D82D48"/>
    <w:rsid w:val="00D83401"/>
    <w:rsid w:val="00D83AAA"/>
    <w:rsid w:val="00D83F49"/>
    <w:rsid w:val="00D84268"/>
    <w:rsid w:val="00D846C5"/>
    <w:rsid w:val="00D84EC7"/>
    <w:rsid w:val="00D856E4"/>
    <w:rsid w:val="00D8636C"/>
    <w:rsid w:val="00D86B37"/>
    <w:rsid w:val="00D86ED1"/>
    <w:rsid w:val="00D87123"/>
    <w:rsid w:val="00D87154"/>
    <w:rsid w:val="00D87463"/>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B0"/>
    <w:rsid w:val="00D94C08"/>
    <w:rsid w:val="00D94C94"/>
    <w:rsid w:val="00D94E77"/>
    <w:rsid w:val="00D94FF3"/>
    <w:rsid w:val="00D952DE"/>
    <w:rsid w:val="00D957C0"/>
    <w:rsid w:val="00D95BF0"/>
    <w:rsid w:val="00D95BFF"/>
    <w:rsid w:val="00D96193"/>
    <w:rsid w:val="00D9664C"/>
    <w:rsid w:val="00D96B73"/>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2F0D"/>
    <w:rsid w:val="00DA35A9"/>
    <w:rsid w:val="00DA3B43"/>
    <w:rsid w:val="00DA3BAD"/>
    <w:rsid w:val="00DA3BE7"/>
    <w:rsid w:val="00DA3D49"/>
    <w:rsid w:val="00DA3F00"/>
    <w:rsid w:val="00DA41B2"/>
    <w:rsid w:val="00DA43CA"/>
    <w:rsid w:val="00DA4412"/>
    <w:rsid w:val="00DA492A"/>
    <w:rsid w:val="00DA499E"/>
    <w:rsid w:val="00DA4D11"/>
    <w:rsid w:val="00DA5A53"/>
    <w:rsid w:val="00DA5BF6"/>
    <w:rsid w:val="00DA5CA9"/>
    <w:rsid w:val="00DA5DC3"/>
    <w:rsid w:val="00DA5E7E"/>
    <w:rsid w:val="00DA714A"/>
    <w:rsid w:val="00DA71AF"/>
    <w:rsid w:val="00DA727D"/>
    <w:rsid w:val="00DA729C"/>
    <w:rsid w:val="00DA7A85"/>
    <w:rsid w:val="00DA7BC7"/>
    <w:rsid w:val="00DA7E4C"/>
    <w:rsid w:val="00DB0487"/>
    <w:rsid w:val="00DB0564"/>
    <w:rsid w:val="00DB0814"/>
    <w:rsid w:val="00DB1539"/>
    <w:rsid w:val="00DB19A4"/>
    <w:rsid w:val="00DB1D82"/>
    <w:rsid w:val="00DB1E74"/>
    <w:rsid w:val="00DB1F98"/>
    <w:rsid w:val="00DB1FBA"/>
    <w:rsid w:val="00DB2551"/>
    <w:rsid w:val="00DB339E"/>
    <w:rsid w:val="00DB34C7"/>
    <w:rsid w:val="00DB35C7"/>
    <w:rsid w:val="00DB39DE"/>
    <w:rsid w:val="00DB3D30"/>
    <w:rsid w:val="00DB3D52"/>
    <w:rsid w:val="00DB3D55"/>
    <w:rsid w:val="00DB3FBF"/>
    <w:rsid w:val="00DB42C3"/>
    <w:rsid w:val="00DB4322"/>
    <w:rsid w:val="00DB4F9D"/>
    <w:rsid w:val="00DB56C8"/>
    <w:rsid w:val="00DB5A21"/>
    <w:rsid w:val="00DB5BAF"/>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8AF"/>
    <w:rsid w:val="00DC3E1F"/>
    <w:rsid w:val="00DC4B72"/>
    <w:rsid w:val="00DC4D82"/>
    <w:rsid w:val="00DC4E9C"/>
    <w:rsid w:val="00DC522F"/>
    <w:rsid w:val="00DC588E"/>
    <w:rsid w:val="00DC598D"/>
    <w:rsid w:val="00DC5D20"/>
    <w:rsid w:val="00DC6091"/>
    <w:rsid w:val="00DC61F7"/>
    <w:rsid w:val="00DC65D8"/>
    <w:rsid w:val="00DC69B1"/>
    <w:rsid w:val="00DC6A94"/>
    <w:rsid w:val="00DC7073"/>
    <w:rsid w:val="00DC765F"/>
    <w:rsid w:val="00DC7722"/>
    <w:rsid w:val="00DC7890"/>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9D3"/>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16DD"/>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4E2"/>
    <w:rsid w:val="00DF6824"/>
    <w:rsid w:val="00DF6F0F"/>
    <w:rsid w:val="00DF7226"/>
    <w:rsid w:val="00E004D1"/>
    <w:rsid w:val="00E00A07"/>
    <w:rsid w:val="00E00C11"/>
    <w:rsid w:val="00E00EFF"/>
    <w:rsid w:val="00E00F77"/>
    <w:rsid w:val="00E00FB9"/>
    <w:rsid w:val="00E019EA"/>
    <w:rsid w:val="00E023AD"/>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068"/>
    <w:rsid w:val="00E075A4"/>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5002"/>
    <w:rsid w:val="00E1507F"/>
    <w:rsid w:val="00E150B1"/>
    <w:rsid w:val="00E151CB"/>
    <w:rsid w:val="00E15352"/>
    <w:rsid w:val="00E154A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ACC"/>
    <w:rsid w:val="00E23ADB"/>
    <w:rsid w:val="00E2446F"/>
    <w:rsid w:val="00E24AE0"/>
    <w:rsid w:val="00E250DB"/>
    <w:rsid w:val="00E25386"/>
    <w:rsid w:val="00E25ADB"/>
    <w:rsid w:val="00E25F49"/>
    <w:rsid w:val="00E2617B"/>
    <w:rsid w:val="00E2690E"/>
    <w:rsid w:val="00E272FE"/>
    <w:rsid w:val="00E30517"/>
    <w:rsid w:val="00E3070A"/>
    <w:rsid w:val="00E307E4"/>
    <w:rsid w:val="00E30A72"/>
    <w:rsid w:val="00E30BDD"/>
    <w:rsid w:val="00E30E39"/>
    <w:rsid w:val="00E311A5"/>
    <w:rsid w:val="00E31371"/>
    <w:rsid w:val="00E31506"/>
    <w:rsid w:val="00E322BF"/>
    <w:rsid w:val="00E327EE"/>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C25"/>
    <w:rsid w:val="00E37F72"/>
    <w:rsid w:val="00E40362"/>
    <w:rsid w:val="00E40DAE"/>
    <w:rsid w:val="00E40E78"/>
    <w:rsid w:val="00E40EF1"/>
    <w:rsid w:val="00E40FE6"/>
    <w:rsid w:val="00E41510"/>
    <w:rsid w:val="00E415CB"/>
    <w:rsid w:val="00E4185F"/>
    <w:rsid w:val="00E419AD"/>
    <w:rsid w:val="00E41A3E"/>
    <w:rsid w:val="00E41D2F"/>
    <w:rsid w:val="00E42569"/>
    <w:rsid w:val="00E42A5D"/>
    <w:rsid w:val="00E42FF3"/>
    <w:rsid w:val="00E430E9"/>
    <w:rsid w:val="00E431DF"/>
    <w:rsid w:val="00E432AE"/>
    <w:rsid w:val="00E4356E"/>
    <w:rsid w:val="00E4379E"/>
    <w:rsid w:val="00E43992"/>
    <w:rsid w:val="00E43F1E"/>
    <w:rsid w:val="00E43FBE"/>
    <w:rsid w:val="00E452D0"/>
    <w:rsid w:val="00E45663"/>
    <w:rsid w:val="00E45A9D"/>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3E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11F"/>
    <w:rsid w:val="00E5765B"/>
    <w:rsid w:val="00E6000E"/>
    <w:rsid w:val="00E60241"/>
    <w:rsid w:val="00E6029F"/>
    <w:rsid w:val="00E602C9"/>
    <w:rsid w:val="00E60369"/>
    <w:rsid w:val="00E608B7"/>
    <w:rsid w:val="00E60F80"/>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EF"/>
    <w:rsid w:val="00E723D3"/>
    <w:rsid w:val="00E7242A"/>
    <w:rsid w:val="00E7245A"/>
    <w:rsid w:val="00E72ABE"/>
    <w:rsid w:val="00E72BCC"/>
    <w:rsid w:val="00E73065"/>
    <w:rsid w:val="00E7306F"/>
    <w:rsid w:val="00E73E01"/>
    <w:rsid w:val="00E7476B"/>
    <w:rsid w:val="00E7478C"/>
    <w:rsid w:val="00E74B5A"/>
    <w:rsid w:val="00E74DDD"/>
    <w:rsid w:val="00E74FCD"/>
    <w:rsid w:val="00E7500E"/>
    <w:rsid w:val="00E7524F"/>
    <w:rsid w:val="00E75346"/>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430"/>
    <w:rsid w:val="00E81490"/>
    <w:rsid w:val="00E81C49"/>
    <w:rsid w:val="00E81F9F"/>
    <w:rsid w:val="00E81FFC"/>
    <w:rsid w:val="00E826C8"/>
    <w:rsid w:val="00E828DA"/>
    <w:rsid w:val="00E82D10"/>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647"/>
    <w:rsid w:val="00E86683"/>
    <w:rsid w:val="00E86BA9"/>
    <w:rsid w:val="00E871BD"/>
    <w:rsid w:val="00E87565"/>
    <w:rsid w:val="00E875CA"/>
    <w:rsid w:val="00E879F0"/>
    <w:rsid w:val="00E87AC1"/>
    <w:rsid w:val="00E87AE6"/>
    <w:rsid w:val="00E87DCE"/>
    <w:rsid w:val="00E90199"/>
    <w:rsid w:val="00E90AB7"/>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6FD9"/>
    <w:rsid w:val="00EA708C"/>
    <w:rsid w:val="00EA7690"/>
    <w:rsid w:val="00EA7A7E"/>
    <w:rsid w:val="00EA7AF2"/>
    <w:rsid w:val="00EA7C2F"/>
    <w:rsid w:val="00EA7CE6"/>
    <w:rsid w:val="00EA7E15"/>
    <w:rsid w:val="00EA7E8F"/>
    <w:rsid w:val="00EA7E9E"/>
    <w:rsid w:val="00EA7EF5"/>
    <w:rsid w:val="00EA7F1F"/>
    <w:rsid w:val="00EB0073"/>
    <w:rsid w:val="00EB0322"/>
    <w:rsid w:val="00EB05DC"/>
    <w:rsid w:val="00EB1027"/>
    <w:rsid w:val="00EB1033"/>
    <w:rsid w:val="00EB1705"/>
    <w:rsid w:val="00EB177A"/>
    <w:rsid w:val="00EB187D"/>
    <w:rsid w:val="00EB2435"/>
    <w:rsid w:val="00EB269A"/>
    <w:rsid w:val="00EB2B2A"/>
    <w:rsid w:val="00EB2C3C"/>
    <w:rsid w:val="00EB338E"/>
    <w:rsid w:val="00EB33A2"/>
    <w:rsid w:val="00EB3495"/>
    <w:rsid w:val="00EB35D4"/>
    <w:rsid w:val="00EB3953"/>
    <w:rsid w:val="00EB3CE0"/>
    <w:rsid w:val="00EB3DB0"/>
    <w:rsid w:val="00EB410B"/>
    <w:rsid w:val="00EB42C8"/>
    <w:rsid w:val="00EB4A13"/>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55C"/>
    <w:rsid w:val="00EC558B"/>
    <w:rsid w:val="00EC571B"/>
    <w:rsid w:val="00EC5A0B"/>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B7D"/>
    <w:rsid w:val="00ED42FD"/>
    <w:rsid w:val="00ED48DD"/>
    <w:rsid w:val="00ED4D2E"/>
    <w:rsid w:val="00ED5122"/>
    <w:rsid w:val="00ED54F7"/>
    <w:rsid w:val="00ED58F2"/>
    <w:rsid w:val="00ED58FE"/>
    <w:rsid w:val="00ED5947"/>
    <w:rsid w:val="00ED5B50"/>
    <w:rsid w:val="00ED64D0"/>
    <w:rsid w:val="00ED7363"/>
    <w:rsid w:val="00ED7884"/>
    <w:rsid w:val="00EE0130"/>
    <w:rsid w:val="00EE08BC"/>
    <w:rsid w:val="00EE09EA"/>
    <w:rsid w:val="00EE0A49"/>
    <w:rsid w:val="00EE0E09"/>
    <w:rsid w:val="00EE12DA"/>
    <w:rsid w:val="00EE15CA"/>
    <w:rsid w:val="00EE18BB"/>
    <w:rsid w:val="00EE1CDA"/>
    <w:rsid w:val="00EE2280"/>
    <w:rsid w:val="00EE24B7"/>
    <w:rsid w:val="00EE2AAB"/>
    <w:rsid w:val="00EE3203"/>
    <w:rsid w:val="00EE33A6"/>
    <w:rsid w:val="00EE3DCB"/>
    <w:rsid w:val="00EE3FE2"/>
    <w:rsid w:val="00EE44A5"/>
    <w:rsid w:val="00EE4708"/>
    <w:rsid w:val="00EE4BAA"/>
    <w:rsid w:val="00EE4F27"/>
    <w:rsid w:val="00EE5112"/>
    <w:rsid w:val="00EE58ED"/>
    <w:rsid w:val="00EE5A85"/>
    <w:rsid w:val="00EE62B4"/>
    <w:rsid w:val="00EE636D"/>
    <w:rsid w:val="00EE66B1"/>
    <w:rsid w:val="00EE6A8C"/>
    <w:rsid w:val="00EE6CB1"/>
    <w:rsid w:val="00EE6D48"/>
    <w:rsid w:val="00EE7726"/>
    <w:rsid w:val="00EE785F"/>
    <w:rsid w:val="00EE7D91"/>
    <w:rsid w:val="00EE7ECE"/>
    <w:rsid w:val="00EF0225"/>
    <w:rsid w:val="00EF059F"/>
    <w:rsid w:val="00EF082A"/>
    <w:rsid w:val="00EF0AB0"/>
    <w:rsid w:val="00EF0BBB"/>
    <w:rsid w:val="00EF0E50"/>
    <w:rsid w:val="00EF118F"/>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551"/>
    <w:rsid w:val="00F04887"/>
    <w:rsid w:val="00F04D51"/>
    <w:rsid w:val="00F04F3E"/>
    <w:rsid w:val="00F0522E"/>
    <w:rsid w:val="00F05EED"/>
    <w:rsid w:val="00F06707"/>
    <w:rsid w:val="00F06F02"/>
    <w:rsid w:val="00F06F4C"/>
    <w:rsid w:val="00F075EA"/>
    <w:rsid w:val="00F0768D"/>
    <w:rsid w:val="00F07696"/>
    <w:rsid w:val="00F07833"/>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15B"/>
    <w:rsid w:val="00F143F5"/>
    <w:rsid w:val="00F1476B"/>
    <w:rsid w:val="00F149F8"/>
    <w:rsid w:val="00F15860"/>
    <w:rsid w:val="00F158BB"/>
    <w:rsid w:val="00F15F91"/>
    <w:rsid w:val="00F16357"/>
    <w:rsid w:val="00F1654E"/>
    <w:rsid w:val="00F16BB1"/>
    <w:rsid w:val="00F16F7C"/>
    <w:rsid w:val="00F17A8F"/>
    <w:rsid w:val="00F20046"/>
    <w:rsid w:val="00F20540"/>
    <w:rsid w:val="00F206FE"/>
    <w:rsid w:val="00F20BCF"/>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70CB"/>
    <w:rsid w:val="00F377A2"/>
    <w:rsid w:val="00F37922"/>
    <w:rsid w:val="00F37AEF"/>
    <w:rsid w:val="00F40744"/>
    <w:rsid w:val="00F4125D"/>
    <w:rsid w:val="00F417D6"/>
    <w:rsid w:val="00F41BA2"/>
    <w:rsid w:val="00F4210B"/>
    <w:rsid w:val="00F422E8"/>
    <w:rsid w:val="00F42470"/>
    <w:rsid w:val="00F42910"/>
    <w:rsid w:val="00F42ADB"/>
    <w:rsid w:val="00F42C2B"/>
    <w:rsid w:val="00F42C3B"/>
    <w:rsid w:val="00F431C9"/>
    <w:rsid w:val="00F43360"/>
    <w:rsid w:val="00F439C5"/>
    <w:rsid w:val="00F43B0B"/>
    <w:rsid w:val="00F43CF9"/>
    <w:rsid w:val="00F44833"/>
    <w:rsid w:val="00F44EC5"/>
    <w:rsid w:val="00F454BB"/>
    <w:rsid w:val="00F457F9"/>
    <w:rsid w:val="00F4616B"/>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7AF"/>
    <w:rsid w:val="00F518C6"/>
    <w:rsid w:val="00F52756"/>
    <w:rsid w:val="00F52825"/>
    <w:rsid w:val="00F528F0"/>
    <w:rsid w:val="00F52A47"/>
    <w:rsid w:val="00F52A4B"/>
    <w:rsid w:val="00F52C6C"/>
    <w:rsid w:val="00F52C93"/>
    <w:rsid w:val="00F52FA8"/>
    <w:rsid w:val="00F538CD"/>
    <w:rsid w:val="00F54192"/>
    <w:rsid w:val="00F542D8"/>
    <w:rsid w:val="00F5488D"/>
    <w:rsid w:val="00F548C8"/>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6021A"/>
    <w:rsid w:val="00F60435"/>
    <w:rsid w:val="00F6075D"/>
    <w:rsid w:val="00F60DBC"/>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F9F"/>
    <w:rsid w:val="00F654FA"/>
    <w:rsid w:val="00F65D14"/>
    <w:rsid w:val="00F65E11"/>
    <w:rsid w:val="00F660B8"/>
    <w:rsid w:val="00F669E3"/>
    <w:rsid w:val="00F67A85"/>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D87"/>
    <w:rsid w:val="00F73F43"/>
    <w:rsid w:val="00F73F5A"/>
    <w:rsid w:val="00F7400B"/>
    <w:rsid w:val="00F7403E"/>
    <w:rsid w:val="00F7442D"/>
    <w:rsid w:val="00F74609"/>
    <w:rsid w:val="00F74664"/>
    <w:rsid w:val="00F74791"/>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2B9"/>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74C"/>
    <w:rsid w:val="00FA0E7C"/>
    <w:rsid w:val="00FA1766"/>
    <w:rsid w:val="00FA1C2E"/>
    <w:rsid w:val="00FA1CBF"/>
    <w:rsid w:val="00FA1D8F"/>
    <w:rsid w:val="00FA1E26"/>
    <w:rsid w:val="00FA2002"/>
    <w:rsid w:val="00FA21AE"/>
    <w:rsid w:val="00FA2526"/>
    <w:rsid w:val="00FA2AB0"/>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6BB"/>
    <w:rsid w:val="00FB57A7"/>
    <w:rsid w:val="00FB5A6F"/>
    <w:rsid w:val="00FB5B21"/>
    <w:rsid w:val="00FB601D"/>
    <w:rsid w:val="00FB61DE"/>
    <w:rsid w:val="00FB6401"/>
    <w:rsid w:val="00FB684D"/>
    <w:rsid w:val="00FB68CE"/>
    <w:rsid w:val="00FB6B9D"/>
    <w:rsid w:val="00FB72CB"/>
    <w:rsid w:val="00FB77BB"/>
    <w:rsid w:val="00FB7A9C"/>
    <w:rsid w:val="00FC00AC"/>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911"/>
    <w:rsid w:val="00FC4CA4"/>
    <w:rsid w:val="00FC4DBB"/>
    <w:rsid w:val="00FC4E71"/>
    <w:rsid w:val="00FC545C"/>
    <w:rsid w:val="00FC553E"/>
    <w:rsid w:val="00FC58B1"/>
    <w:rsid w:val="00FC5EE6"/>
    <w:rsid w:val="00FC63CD"/>
    <w:rsid w:val="00FC645D"/>
    <w:rsid w:val="00FC654F"/>
    <w:rsid w:val="00FC65A0"/>
    <w:rsid w:val="00FC6B41"/>
    <w:rsid w:val="00FC6C0E"/>
    <w:rsid w:val="00FC7308"/>
    <w:rsid w:val="00FC7F93"/>
    <w:rsid w:val="00FD003E"/>
    <w:rsid w:val="00FD0A0E"/>
    <w:rsid w:val="00FD10D2"/>
    <w:rsid w:val="00FD111E"/>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62EB"/>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1E95"/>
    <w:rsid w:val="00FE20AB"/>
    <w:rsid w:val="00FE22FE"/>
    <w:rsid w:val="00FE2A82"/>
    <w:rsid w:val="00FE2B27"/>
    <w:rsid w:val="00FE2B7B"/>
    <w:rsid w:val="00FE3100"/>
    <w:rsid w:val="00FE3439"/>
    <w:rsid w:val="00FE3710"/>
    <w:rsid w:val="00FE3768"/>
    <w:rsid w:val="00FE37A4"/>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E8"/>
    <w:rsid w:val="00FF1862"/>
    <w:rsid w:val="00FF1CD4"/>
    <w:rsid w:val="00FF2077"/>
    <w:rsid w:val="00FF2926"/>
    <w:rsid w:val="00FF2A88"/>
    <w:rsid w:val="00FF310E"/>
    <w:rsid w:val="00FF36CA"/>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F286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18F9"/>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CD3C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D3C7F"/>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D3C7F"/>
    <w:pPr>
      <w:spacing w:before="120"/>
      <w:outlineLvl w:val="2"/>
    </w:pPr>
    <w:rPr>
      <w:sz w:val="28"/>
      <w:szCs w:val="28"/>
    </w:rPr>
  </w:style>
  <w:style w:type="paragraph" w:styleId="Heading4">
    <w:name w:val="heading 4"/>
    <w:aliases w:val="h4"/>
    <w:basedOn w:val="Heading3"/>
    <w:next w:val="Normal"/>
    <w:link w:val="Heading4Char"/>
    <w:qFormat/>
    <w:rsid w:val="00CD3C7F"/>
    <w:pPr>
      <w:ind w:left="1418" w:hanging="1418"/>
      <w:outlineLvl w:val="3"/>
    </w:pPr>
    <w:rPr>
      <w:sz w:val="24"/>
      <w:szCs w:val="24"/>
    </w:rPr>
  </w:style>
  <w:style w:type="paragraph" w:styleId="Heading5">
    <w:name w:val="heading 5"/>
    <w:basedOn w:val="Heading4"/>
    <w:next w:val="Normal"/>
    <w:link w:val="Heading5Char"/>
    <w:qFormat/>
    <w:rsid w:val="00CD3C7F"/>
    <w:pPr>
      <w:ind w:left="1701" w:hanging="1701"/>
      <w:outlineLvl w:val="4"/>
    </w:pPr>
    <w:rPr>
      <w:sz w:val="22"/>
      <w:szCs w:val="22"/>
    </w:rPr>
  </w:style>
  <w:style w:type="paragraph" w:styleId="Heading6">
    <w:name w:val="heading 6"/>
    <w:basedOn w:val="H6"/>
    <w:next w:val="Normal"/>
    <w:qFormat/>
    <w:rsid w:val="00CD3C7F"/>
    <w:pPr>
      <w:outlineLvl w:val="5"/>
    </w:pPr>
  </w:style>
  <w:style w:type="paragraph" w:styleId="Heading7">
    <w:name w:val="heading 7"/>
    <w:basedOn w:val="H6"/>
    <w:next w:val="Normal"/>
    <w:qFormat/>
    <w:rsid w:val="00CD3C7F"/>
    <w:pPr>
      <w:outlineLvl w:val="6"/>
    </w:pPr>
  </w:style>
  <w:style w:type="paragraph" w:styleId="Heading8">
    <w:name w:val="heading 8"/>
    <w:basedOn w:val="Heading1"/>
    <w:next w:val="Normal"/>
    <w:qFormat/>
    <w:rsid w:val="00CD3C7F"/>
    <w:pPr>
      <w:ind w:left="0" w:firstLine="0"/>
      <w:outlineLvl w:val="7"/>
    </w:pPr>
  </w:style>
  <w:style w:type="paragraph" w:styleId="Heading9">
    <w:name w:val="heading 9"/>
    <w:basedOn w:val="Heading8"/>
    <w:next w:val="Normal"/>
    <w:qFormat/>
    <w:rsid w:val="00CD3C7F"/>
    <w:pPr>
      <w:outlineLvl w:val="8"/>
    </w:pPr>
  </w:style>
  <w:style w:type="character" w:default="1" w:styleId="DefaultParagraphFont">
    <w:name w:val="Default Paragraph Font"/>
    <w:uiPriority w:val="1"/>
    <w:semiHidden/>
    <w:unhideWhenUsed/>
    <w:rsid w:val="000618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18F9"/>
  </w:style>
  <w:style w:type="paragraph" w:styleId="TOC8">
    <w:name w:val="toc 8"/>
    <w:basedOn w:val="TOC1"/>
    <w:semiHidden/>
    <w:rsid w:val="00CD3C7F"/>
    <w:pPr>
      <w:spacing w:before="180"/>
      <w:ind w:left="2693" w:hanging="2693"/>
    </w:pPr>
    <w:rPr>
      <w:b/>
      <w:bCs/>
    </w:rPr>
  </w:style>
  <w:style w:type="paragraph" w:styleId="TOC1">
    <w:name w:val="toc 1"/>
    <w:semiHidden/>
    <w:rsid w:val="00CD3C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D3C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D3C7F"/>
    <w:pPr>
      <w:ind w:left="1701" w:hanging="1701"/>
    </w:pPr>
  </w:style>
  <w:style w:type="paragraph" w:styleId="TOC4">
    <w:name w:val="toc 4"/>
    <w:basedOn w:val="TOC3"/>
    <w:semiHidden/>
    <w:rsid w:val="00CD3C7F"/>
    <w:pPr>
      <w:ind w:left="1418" w:hanging="1418"/>
    </w:pPr>
  </w:style>
  <w:style w:type="paragraph" w:styleId="TOC3">
    <w:name w:val="toc 3"/>
    <w:basedOn w:val="TOC2"/>
    <w:semiHidden/>
    <w:rsid w:val="00CD3C7F"/>
    <w:pPr>
      <w:ind w:left="1134" w:hanging="1134"/>
    </w:pPr>
  </w:style>
  <w:style w:type="paragraph" w:styleId="TOC2">
    <w:name w:val="toc 2"/>
    <w:basedOn w:val="TOC1"/>
    <w:semiHidden/>
    <w:rsid w:val="00CD3C7F"/>
    <w:pPr>
      <w:keepNext w:val="0"/>
      <w:spacing w:before="0"/>
      <w:ind w:left="851" w:hanging="851"/>
    </w:pPr>
    <w:rPr>
      <w:sz w:val="20"/>
      <w:szCs w:val="20"/>
    </w:rPr>
  </w:style>
  <w:style w:type="paragraph" w:styleId="Index2">
    <w:name w:val="index 2"/>
    <w:basedOn w:val="Index1"/>
    <w:semiHidden/>
    <w:rsid w:val="00CD3C7F"/>
    <w:pPr>
      <w:ind w:left="284"/>
    </w:pPr>
  </w:style>
  <w:style w:type="paragraph" w:styleId="Index1">
    <w:name w:val="index 1"/>
    <w:basedOn w:val="Normal"/>
    <w:semiHidden/>
    <w:rsid w:val="00CD3C7F"/>
    <w:pPr>
      <w:keepLines/>
      <w:spacing w:after="0"/>
    </w:pPr>
  </w:style>
  <w:style w:type="paragraph" w:customStyle="1" w:styleId="ZH">
    <w:name w:val="ZH"/>
    <w:rsid w:val="00CD3C7F"/>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D3C7F"/>
    <w:pPr>
      <w:outlineLvl w:val="9"/>
    </w:pPr>
  </w:style>
  <w:style w:type="paragraph" w:styleId="ListNumber2">
    <w:name w:val="List Number 2"/>
    <w:basedOn w:val="ListNumber"/>
    <w:rsid w:val="00CD3C7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D3C7F"/>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D3C7F"/>
    <w:rPr>
      <w:b/>
      <w:bCs/>
      <w:position w:val="6"/>
      <w:sz w:val="16"/>
      <w:szCs w:val="16"/>
    </w:rPr>
  </w:style>
  <w:style w:type="paragraph" w:styleId="FootnoteText">
    <w:name w:val="footnote text"/>
    <w:basedOn w:val="Normal"/>
    <w:semiHidden/>
    <w:rsid w:val="00CD3C7F"/>
    <w:pPr>
      <w:keepLines/>
      <w:spacing w:after="0"/>
      <w:ind w:left="454" w:hanging="454"/>
    </w:pPr>
    <w:rPr>
      <w:sz w:val="16"/>
      <w:szCs w:val="16"/>
    </w:rPr>
  </w:style>
  <w:style w:type="paragraph" w:customStyle="1" w:styleId="TAH">
    <w:name w:val="TAH"/>
    <w:basedOn w:val="TAC"/>
    <w:rsid w:val="00CD3C7F"/>
    <w:rPr>
      <w:b/>
      <w:bCs/>
    </w:rPr>
  </w:style>
  <w:style w:type="paragraph" w:customStyle="1" w:styleId="TAC">
    <w:name w:val="TAC"/>
    <w:basedOn w:val="TAL"/>
    <w:link w:val="TACChar"/>
    <w:rsid w:val="00CD3C7F"/>
    <w:pPr>
      <w:jc w:val="center"/>
    </w:pPr>
  </w:style>
  <w:style w:type="paragraph" w:customStyle="1" w:styleId="TF">
    <w:name w:val="TF"/>
    <w:basedOn w:val="TH"/>
    <w:link w:val="TFChar"/>
    <w:rsid w:val="00CD3C7F"/>
    <w:pPr>
      <w:keepNext w:val="0"/>
      <w:spacing w:before="0" w:after="240"/>
    </w:pPr>
  </w:style>
  <w:style w:type="paragraph" w:customStyle="1" w:styleId="NO">
    <w:name w:val="NO"/>
    <w:basedOn w:val="Normal"/>
    <w:rsid w:val="00CD3C7F"/>
    <w:pPr>
      <w:keepLines/>
      <w:ind w:left="1135" w:hanging="851"/>
    </w:pPr>
  </w:style>
  <w:style w:type="paragraph" w:styleId="TOC9">
    <w:name w:val="toc 9"/>
    <w:basedOn w:val="TOC8"/>
    <w:semiHidden/>
    <w:rsid w:val="00CD3C7F"/>
    <w:pPr>
      <w:ind w:left="1418" w:hanging="1418"/>
    </w:pPr>
  </w:style>
  <w:style w:type="paragraph" w:customStyle="1" w:styleId="EX">
    <w:name w:val="EX"/>
    <w:basedOn w:val="Normal"/>
    <w:rsid w:val="00CD3C7F"/>
    <w:pPr>
      <w:keepLines/>
      <w:ind w:left="1702" w:hanging="1418"/>
    </w:pPr>
  </w:style>
  <w:style w:type="paragraph" w:customStyle="1" w:styleId="FP">
    <w:name w:val="FP"/>
    <w:basedOn w:val="Normal"/>
    <w:rsid w:val="00CD3C7F"/>
    <w:pPr>
      <w:spacing w:after="0"/>
    </w:pPr>
  </w:style>
  <w:style w:type="paragraph" w:customStyle="1" w:styleId="LD">
    <w:name w:val="LD"/>
    <w:rsid w:val="00CD3C7F"/>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D3C7F"/>
    <w:pPr>
      <w:spacing w:after="0"/>
    </w:pPr>
  </w:style>
  <w:style w:type="paragraph" w:customStyle="1" w:styleId="EW">
    <w:name w:val="EW"/>
    <w:basedOn w:val="EX"/>
    <w:rsid w:val="00CD3C7F"/>
    <w:pPr>
      <w:spacing w:after="0"/>
    </w:pPr>
  </w:style>
  <w:style w:type="paragraph" w:styleId="TOC6">
    <w:name w:val="toc 6"/>
    <w:basedOn w:val="TOC5"/>
    <w:next w:val="Normal"/>
    <w:semiHidden/>
    <w:rsid w:val="00CD3C7F"/>
    <w:pPr>
      <w:ind w:left="1985" w:hanging="1985"/>
    </w:pPr>
  </w:style>
  <w:style w:type="paragraph" w:styleId="TOC7">
    <w:name w:val="toc 7"/>
    <w:basedOn w:val="TOC6"/>
    <w:next w:val="Normal"/>
    <w:semiHidden/>
    <w:rsid w:val="00CD3C7F"/>
    <w:pPr>
      <w:ind w:left="2268" w:hanging="2268"/>
    </w:pPr>
  </w:style>
  <w:style w:type="paragraph" w:styleId="ListBullet2">
    <w:name w:val="List Bullet 2"/>
    <w:basedOn w:val="ListBullet"/>
    <w:rsid w:val="00CD3C7F"/>
    <w:pPr>
      <w:ind w:left="851"/>
    </w:pPr>
  </w:style>
  <w:style w:type="paragraph" w:styleId="ListBullet3">
    <w:name w:val="List Bullet 3"/>
    <w:basedOn w:val="ListBullet2"/>
    <w:rsid w:val="00CD3C7F"/>
    <w:pPr>
      <w:ind w:left="1135"/>
    </w:pPr>
  </w:style>
  <w:style w:type="paragraph" w:styleId="ListNumber">
    <w:name w:val="List Number"/>
    <w:basedOn w:val="List"/>
    <w:rsid w:val="00CD3C7F"/>
  </w:style>
  <w:style w:type="paragraph" w:customStyle="1" w:styleId="EQ">
    <w:name w:val="EQ"/>
    <w:basedOn w:val="Normal"/>
    <w:next w:val="Normal"/>
    <w:rsid w:val="00CD3C7F"/>
    <w:pPr>
      <w:keepLines/>
      <w:tabs>
        <w:tab w:val="center" w:pos="4536"/>
        <w:tab w:val="right" w:pos="9072"/>
      </w:tabs>
    </w:pPr>
    <w:rPr>
      <w:noProof/>
    </w:rPr>
  </w:style>
  <w:style w:type="paragraph" w:customStyle="1" w:styleId="TH">
    <w:name w:val="TH"/>
    <w:basedOn w:val="Normal"/>
    <w:link w:val="THChar"/>
    <w:rsid w:val="00CD3C7F"/>
    <w:pPr>
      <w:keepNext/>
      <w:keepLines/>
      <w:spacing w:before="60"/>
      <w:jc w:val="center"/>
    </w:pPr>
    <w:rPr>
      <w:rFonts w:ascii="Arial" w:hAnsi="Arial" w:cs="Arial"/>
      <w:b/>
      <w:bCs/>
    </w:rPr>
  </w:style>
  <w:style w:type="paragraph" w:customStyle="1" w:styleId="NF">
    <w:name w:val="NF"/>
    <w:basedOn w:val="NO"/>
    <w:rsid w:val="00CD3C7F"/>
    <w:pPr>
      <w:keepNext/>
      <w:spacing w:after="0"/>
    </w:pPr>
    <w:rPr>
      <w:rFonts w:ascii="Arial" w:hAnsi="Arial" w:cs="Arial"/>
      <w:sz w:val="18"/>
      <w:szCs w:val="18"/>
    </w:rPr>
  </w:style>
  <w:style w:type="paragraph" w:customStyle="1" w:styleId="PL">
    <w:name w:val="PL"/>
    <w:link w:val="PLChar"/>
    <w:rsid w:val="00CD3C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D3C7F"/>
    <w:pPr>
      <w:jc w:val="right"/>
    </w:pPr>
  </w:style>
  <w:style w:type="paragraph" w:customStyle="1" w:styleId="H6">
    <w:name w:val="H6"/>
    <w:basedOn w:val="Heading5"/>
    <w:next w:val="Normal"/>
    <w:rsid w:val="00CD3C7F"/>
    <w:pPr>
      <w:ind w:left="1985" w:hanging="1985"/>
      <w:outlineLvl w:val="9"/>
    </w:pPr>
    <w:rPr>
      <w:sz w:val="20"/>
      <w:szCs w:val="20"/>
    </w:rPr>
  </w:style>
  <w:style w:type="paragraph" w:customStyle="1" w:styleId="TAN">
    <w:name w:val="TAN"/>
    <w:basedOn w:val="TAL"/>
    <w:rsid w:val="00CD3C7F"/>
    <w:pPr>
      <w:ind w:left="851" w:hanging="851"/>
    </w:pPr>
  </w:style>
  <w:style w:type="paragraph" w:customStyle="1" w:styleId="TAL">
    <w:name w:val="TAL"/>
    <w:basedOn w:val="Normal"/>
    <w:link w:val="TALCar"/>
    <w:rsid w:val="00CD3C7F"/>
    <w:pPr>
      <w:keepNext/>
      <w:keepLines/>
      <w:spacing w:after="0"/>
    </w:pPr>
    <w:rPr>
      <w:rFonts w:ascii="Arial" w:hAnsi="Arial" w:cs="Arial"/>
      <w:sz w:val="18"/>
      <w:szCs w:val="18"/>
    </w:rPr>
  </w:style>
  <w:style w:type="paragraph" w:customStyle="1" w:styleId="ZA">
    <w:name w:val="ZA"/>
    <w:rsid w:val="00CD3C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D3C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D3C7F"/>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D3C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D3C7F"/>
    <w:pPr>
      <w:framePr w:wrap="notBeside" w:y="16161"/>
    </w:pPr>
  </w:style>
  <w:style w:type="character" w:customStyle="1" w:styleId="ZGSM">
    <w:name w:val="ZGSM"/>
    <w:rsid w:val="00CD3C7F"/>
  </w:style>
  <w:style w:type="paragraph" w:styleId="List2">
    <w:name w:val="List 2"/>
    <w:basedOn w:val="List"/>
    <w:rsid w:val="00CD3C7F"/>
    <w:pPr>
      <w:ind w:left="851"/>
    </w:pPr>
  </w:style>
  <w:style w:type="paragraph" w:customStyle="1" w:styleId="ZG">
    <w:name w:val="ZG"/>
    <w:rsid w:val="00CD3C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D3C7F"/>
    <w:pPr>
      <w:ind w:left="1135"/>
    </w:pPr>
  </w:style>
  <w:style w:type="paragraph" w:styleId="List4">
    <w:name w:val="List 4"/>
    <w:basedOn w:val="List3"/>
    <w:rsid w:val="00CD3C7F"/>
    <w:pPr>
      <w:ind w:left="1418"/>
    </w:pPr>
  </w:style>
  <w:style w:type="paragraph" w:styleId="List5">
    <w:name w:val="List 5"/>
    <w:basedOn w:val="List4"/>
    <w:rsid w:val="00CD3C7F"/>
    <w:pPr>
      <w:ind w:left="1702"/>
    </w:pPr>
  </w:style>
  <w:style w:type="paragraph" w:customStyle="1" w:styleId="EditorsNote">
    <w:name w:val="Editor's Note"/>
    <w:basedOn w:val="NO"/>
    <w:rsid w:val="00CD3C7F"/>
    <w:rPr>
      <w:color w:val="FF0000"/>
    </w:rPr>
  </w:style>
  <w:style w:type="paragraph" w:styleId="List">
    <w:name w:val="List"/>
    <w:basedOn w:val="Normal"/>
    <w:rsid w:val="00CD3C7F"/>
    <w:pPr>
      <w:ind w:left="568" w:hanging="284"/>
    </w:pPr>
  </w:style>
  <w:style w:type="paragraph" w:styleId="ListBullet">
    <w:name w:val="List Bullet"/>
    <w:basedOn w:val="List"/>
    <w:rsid w:val="00CD3C7F"/>
  </w:style>
  <w:style w:type="paragraph" w:styleId="ListBullet4">
    <w:name w:val="List Bullet 4"/>
    <w:basedOn w:val="ListBullet3"/>
    <w:rsid w:val="00CD3C7F"/>
    <w:pPr>
      <w:ind w:left="1418"/>
    </w:pPr>
  </w:style>
  <w:style w:type="paragraph" w:styleId="ListBullet5">
    <w:name w:val="List Bullet 5"/>
    <w:basedOn w:val="ListBullet4"/>
    <w:rsid w:val="00CD3C7F"/>
    <w:pPr>
      <w:ind w:left="1702"/>
    </w:pPr>
  </w:style>
  <w:style w:type="paragraph" w:customStyle="1" w:styleId="B1">
    <w:name w:val="B1"/>
    <w:basedOn w:val="List"/>
    <w:rsid w:val="00CD3C7F"/>
  </w:style>
  <w:style w:type="paragraph" w:customStyle="1" w:styleId="B2">
    <w:name w:val="B2"/>
    <w:basedOn w:val="List2"/>
    <w:rsid w:val="00CD3C7F"/>
  </w:style>
  <w:style w:type="paragraph" w:customStyle="1" w:styleId="B3">
    <w:name w:val="B3"/>
    <w:basedOn w:val="List3"/>
    <w:rsid w:val="00CD3C7F"/>
  </w:style>
  <w:style w:type="paragraph" w:customStyle="1" w:styleId="B4">
    <w:name w:val="B4"/>
    <w:basedOn w:val="List4"/>
    <w:rsid w:val="00CD3C7F"/>
  </w:style>
  <w:style w:type="paragraph" w:customStyle="1" w:styleId="B5">
    <w:name w:val="B5"/>
    <w:basedOn w:val="List5"/>
    <w:rsid w:val="00CD3C7F"/>
  </w:style>
  <w:style w:type="paragraph" w:styleId="Footer">
    <w:name w:val="footer"/>
    <w:basedOn w:val="Header"/>
    <w:link w:val="FooterChar"/>
    <w:rsid w:val="00CD3C7F"/>
    <w:pPr>
      <w:jc w:val="center"/>
    </w:pPr>
    <w:rPr>
      <w:i/>
      <w:iCs/>
    </w:rPr>
  </w:style>
  <w:style w:type="paragraph" w:customStyle="1" w:styleId="ZTD">
    <w:name w:val="ZTD"/>
    <w:basedOn w:val="ZB"/>
    <w:rsid w:val="00CD3C7F"/>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12B37C-BD8B-4492-9CC2-DE6FEF85D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3818</Words>
  <Characters>21768</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2018-09-28T17:37:00Z</dcterms:created>
  <dcterms:modified xsi:type="dcterms:W3CDTF">2018-09-28T17:38:00Z</dcterms:modified>
</cp:coreProperties>
</file>